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B2152" w14:textId="5F16E9C4" w:rsidR="006B5183" w:rsidRPr="0052548E" w:rsidRDefault="006B5183" w:rsidP="006B518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E02C69">
        <w:rPr>
          <w:rFonts w:ascii="Arial" w:hAnsi="Arial" w:cs="Arial"/>
          <w:b/>
          <w:bCs/>
          <w:sz w:val="28"/>
        </w:rPr>
        <w:t>#100</w:t>
      </w:r>
      <w:r w:rsidR="00E02C69">
        <w:rPr>
          <w:rFonts w:ascii="Arial" w:hAnsi="Arial" w:cs="Arial"/>
          <w:b/>
          <w:bCs/>
          <w:sz w:val="28"/>
        </w:rPr>
        <w:tab/>
      </w:r>
      <w:r w:rsidR="00E02C69">
        <w:rPr>
          <w:rFonts w:ascii="Arial" w:hAnsi="Arial" w:cs="Arial"/>
          <w:b/>
          <w:bCs/>
          <w:sz w:val="28"/>
        </w:rPr>
        <w:tab/>
      </w:r>
      <w:r w:rsidR="00915686">
        <w:rPr>
          <w:rFonts w:ascii="Arial" w:hAnsi="Arial" w:cs="Arial"/>
          <w:b/>
          <w:bCs/>
          <w:sz w:val="28"/>
        </w:rPr>
        <w:t xml:space="preserve">  </w:t>
      </w:r>
      <w:bookmarkStart w:id="0" w:name="_GoBack"/>
      <w:bookmarkEnd w:id="0"/>
      <w:r w:rsidRPr="00915686">
        <w:rPr>
          <w:rFonts w:ascii="Arial" w:hAnsi="Arial" w:cs="Arial"/>
          <w:b/>
          <w:bCs/>
          <w:sz w:val="28"/>
        </w:rPr>
        <w:t>R1-20</w:t>
      </w:r>
      <w:r w:rsidR="00915686" w:rsidRPr="00915686">
        <w:rPr>
          <w:rFonts w:ascii="Arial" w:hAnsi="Arial" w:cs="Arial"/>
          <w:b/>
          <w:bCs/>
          <w:sz w:val="28"/>
        </w:rPr>
        <w:t>00596</w:t>
      </w:r>
    </w:p>
    <w:p w14:paraId="5F9A2B57" w14:textId="77777777" w:rsidR="006B5183" w:rsidRPr="009513AC" w:rsidRDefault="006B5183" w:rsidP="006B51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9D6FE6">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190FBB15"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Agenda Item:</w:t>
      </w:r>
      <w:r w:rsidRPr="000C3AA8">
        <w:rPr>
          <w:rFonts w:ascii="Arial" w:hAnsi="Arial" w:cs="Arial"/>
          <w:b/>
          <w:bCs/>
          <w:sz w:val="21"/>
          <w:szCs w:val="21"/>
          <w:lang w:val="en-GB" w:eastAsia="zh-CN"/>
        </w:rPr>
        <w:tab/>
      </w:r>
      <w:r w:rsidR="00416094">
        <w:rPr>
          <w:rFonts w:ascii="Arial" w:hAnsi="Arial" w:cs="Arial"/>
          <w:b/>
          <w:bCs/>
          <w:sz w:val="21"/>
          <w:szCs w:val="21"/>
          <w:lang w:val="en-GB" w:eastAsia="zh-CN"/>
        </w:rPr>
        <w:t>7.2.6.3</w:t>
      </w:r>
    </w:p>
    <w:p w14:paraId="2944B6A5" w14:textId="77777777" w:rsidR="000247A4" w:rsidRPr="000C3AA8" w:rsidRDefault="000247A4" w:rsidP="00FC15AC">
      <w:pPr>
        <w:tabs>
          <w:tab w:val="left" w:pos="1985"/>
        </w:tabs>
        <w:overflowPunct w:val="0"/>
        <w:snapToGrid/>
        <w:spacing w:line="300" w:lineRule="auto"/>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Source:</w:t>
      </w:r>
      <w:r w:rsidRPr="000C3AA8">
        <w:rPr>
          <w:rFonts w:ascii="Arial" w:hAnsi="Arial" w:cs="Arial"/>
          <w:b/>
          <w:bCs/>
          <w:sz w:val="21"/>
          <w:szCs w:val="21"/>
          <w:lang w:val="en-GB" w:eastAsia="zh-CN"/>
        </w:rPr>
        <w:tab/>
        <w:t>Lenovo</w:t>
      </w:r>
      <w:r w:rsidRPr="000C3AA8">
        <w:rPr>
          <w:rFonts w:ascii="Arial" w:hAnsi="Arial" w:cs="Arial"/>
          <w:b/>
          <w:bCs/>
          <w:sz w:val="21"/>
          <w:szCs w:val="21"/>
          <w:lang w:eastAsia="zh-CN"/>
        </w:rPr>
        <w:t>,</w:t>
      </w:r>
      <w:r w:rsidRPr="000C3AA8">
        <w:rPr>
          <w:rFonts w:ascii="Arial" w:hAnsi="Arial" w:cs="Arial"/>
          <w:b/>
          <w:bCs/>
          <w:sz w:val="21"/>
          <w:szCs w:val="21"/>
          <w:lang w:val="en-GB" w:eastAsia="zh-CN"/>
        </w:rPr>
        <w:t xml:space="preserve"> Motorola Mobility</w:t>
      </w:r>
    </w:p>
    <w:p w14:paraId="4C1FAE09" w14:textId="12ABBD40"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eastAsia="zh-CN"/>
        </w:rPr>
      </w:pPr>
      <w:r w:rsidRPr="000C3AA8">
        <w:rPr>
          <w:rFonts w:ascii="Arial" w:hAnsi="Arial" w:cs="Arial"/>
          <w:b/>
          <w:bCs/>
          <w:sz w:val="21"/>
          <w:szCs w:val="21"/>
          <w:lang w:val="en-GB" w:eastAsia="zh-CN"/>
        </w:rPr>
        <w:t>Title:</w:t>
      </w:r>
      <w:r w:rsidRPr="000C3AA8">
        <w:rPr>
          <w:rFonts w:ascii="Arial" w:hAnsi="Arial" w:cs="Arial"/>
          <w:b/>
          <w:bCs/>
          <w:sz w:val="21"/>
          <w:szCs w:val="21"/>
          <w:lang w:val="en-GB" w:eastAsia="zh-CN"/>
        </w:rPr>
        <w:tab/>
      </w:r>
      <w:bookmarkStart w:id="1" w:name="OLE_LINK4"/>
      <w:bookmarkStart w:id="2" w:name="OLE_LINK5"/>
      <w:r w:rsidR="0038651A" w:rsidRPr="000C3AA8">
        <w:rPr>
          <w:rFonts w:ascii="Arial" w:hAnsi="Arial" w:cs="Arial"/>
          <w:b/>
          <w:bCs/>
          <w:sz w:val="21"/>
          <w:szCs w:val="21"/>
          <w:lang w:val="en-GB" w:eastAsia="zh-CN"/>
        </w:rPr>
        <w:t>Remaining issues on</w:t>
      </w:r>
      <w:r w:rsidR="00DE0C8E" w:rsidRPr="000C3AA8">
        <w:rPr>
          <w:rFonts w:ascii="Arial" w:hAnsi="Arial" w:cs="Arial"/>
          <w:b/>
          <w:bCs/>
          <w:sz w:val="21"/>
          <w:szCs w:val="21"/>
          <w:lang w:val="en-GB" w:eastAsia="zh-CN"/>
        </w:rPr>
        <w:t xml:space="preserve"> </w:t>
      </w:r>
      <w:bookmarkEnd w:id="1"/>
      <w:bookmarkEnd w:id="2"/>
      <w:r w:rsidR="00844B79">
        <w:rPr>
          <w:rFonts w:ascii="Arial" w:hAnsi="Arial" w:cs="Arial"/>
          <w:b/>
          <w:bCs/>
          <w:sz w:val="21"/>
          <w:szCs w:val="21"/>
          <w:lang w:val="en-GB" w:eastAsia="zh-CN"/>
        </w:rPr>
        <w:t>SCell</w:t>
      </w:r>
      <w:r w:rsidR="00416094">
        <w:rPr>
          <w:rFonts w:ascii="Arial" w:hAnsi="Arial" w:cs="Arial"/>
          <w:b/>
          <w:bCs/>
          <w:sz w:val="21"/>
          <w:szCs w:val="21"/>
          <w:lang w:val="en-GB" w:eastAsia="zh-CN"/>
        </w:rPr>
        <w:t xml:space="preserve"> beam failure recovery </w:t>
      </w:r>
    </w:p>
    <w:p w14:paraId="76645DCB" w14:textId="77777777"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Document for:</w:t>
      </w:r>
      <w:r w:rsidRPr="000C3AA8">
        <w:rPr>
          <w:rFonts w:ascii="Arial" w:hAnsi="Arial" w:cs="Arial"/>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Heading1"/>
        <w:tabs>
          <w:tab w:val="clear" w:pos="522"/>
        </w:tabs>
        <w:spacing w:before="240" w:after="240"/>
        <w:ind w:left="425" w:hanging="425"/>
        <w:rPr>
          <w:sz w:val="24"/>
          <w:szCs w:val="21"/>
          <w:lang w:eastAsia="zh-CN"/>
        </w:rPr>
      </w:pPr>
      <w:bookmarkStart w:id="3" w:name="_Ref124589705"/>
      <w:bookmarkStart w:id="4" w:name="_Ref129681862"/>
      <w:r w:rsidRPr="00605B73">
        <w:rPr>
          <w:sz w:val="24"/>
          <w:szCs w:val="21"/>
          <w:lang w:eastAsia="zh-CN"/>
        </w:rPr>
        <w:t>Introduction</w:t>
      </w:r>
      <w:bookmarkEnd w:id="3"/>
      <w:bookmarkEnd w:id="4"/>
    </w:p>
    <w:p w14:paraId="2BCFE77A" w14:textId="3B698C88" w:rsidR="00F67E93" w:rsidRPr="003537B0" w:rsidRDefault="00F67E93" w:rsidP="00F67E93">
      <w:pPr>
        <w:rPr>
          <w:sz w:val="21"/>
          <w:szCs w:val="21"/>
          <w:lang w:val="en-GB" w:eastAsia="zh-CN"/>
        </w:rPr>
      </w:pPr>
      <w:r w:rsidRPr="003537B0">
        <w:rPr>
          <w:sz w:val="21"/>
          <w:szCs w:val="21"/>
          <w:lang w:val="en-GB" w:eastAsia="zh-CN"/>
        </w:rPr>
        <w:t xml:space="preserve">In this contribution, we discuss </w:t>
      </w:r>
      <w:r w:rsidR="009727F5">
        <w:rPr>
          <w:sz w:val="21"/>
          <w:szCs w:val="21"/>
          <w:lang w:val="en-GB" w:eastAsia="zh-CN"/>
        </w:rPr>
        <w:t>some</w:t>
      </w:r>
      <w:r w:rsidRPr="003537B0">
        <w:rPr>
          <w:sz w:val="21"/>
          <w:szCs w:val="21"/>
          <w:lang w:val="en-GB" w:eastAsia="zh-CN"/>
        </w:rPr>
        <w:t xml:space="preserve"> remaining </w:t>
      </w:r>
      <w:r w:rsidR="009727F5">
        <w:rPr>
          <w:sz w:val="21"/>
          <w:szCs w:val="21"/>
          <w:lang w:val="en-GB" w:eastAsia="zh-CN"/>
        </w:rPr>
        <w:t>details</w:t>
      </w:r>
      <w:r w:rsidRPr="003537B0">
        <w:rPr>
          <w:sz w:val="21"/>
          <w:szCs w:val="21"/>
          <w:lang w:val="en-GB" w:eastAsia="zh-CN"/>
        </w:rPr>
        <w:t xml:space="preserve"> for </w:t>
      </w:r>
      <w:r w:rsidR="00844B79">
        <w:rPr>
          <w:sz w:val="21"/>
          <w:szCs w:val="21"/>
          <w:lang w:val="en-GB" w:eastAsia="zh-CN"/>
        </w:rPr>
        <w:t>SCell</w:t>
      </w:r>
      <w:r w:rsidR="009727F5">
        <w:rPr>
          <w:sz w:val="21"/>
          <w:szCs w:val="21"/>
          <w:lang w:val="en-GB" w:eastAsia="zh-CN"/>
        </w:rPr>
        <w:t xml:space="preserve"> beam failure recovery, specifically multiplexing of MAC CE carrying BFRQ </w:t>
      </w:r>
      <w:r w:rsidR="00BE0AB6">
        <w:rPr>
          <w:sz w:val="21"/>
          <w:szCs w:val="21"/>
          <w:lang w:val="en-GB" w:eastAsia="zh-CN"/>
        </w:rPr>
        <w:t xml:space="preserve">with PUSCH </w:t>
      </w:r>
      <w:r w:rsidR="009727F5">
        <w:rPr>
          <w:sz w:val="21"/>
          <w:szCs w:val="21"/>
          <w:lang w:val="en-GB" w:eastAsia="zh-CN"/>
        </w:rPr>
        <w:t>and the related LRR</w:t>
      </w:r>
      <w:r w:rsidR="00BE0AB6">
        <w:rPr>
          <w:sz w:val="21"/>
          <w:szCs w:val="21"/>
          <w:lang w:val="en-GB" w:eastAsia="zh-CN"/>
        </w:rPr>
        <w:t xml:space="preserve"> transmission</w:t>
      </w:r>
      <w:r w:rsidR="009727F5">
        <w:rPr>
          <w:sz w:val="21"/>
          <w:szCs w:val="21"/>
          <w:lang w:val="en-GB" w:eastAsia="zh-CN"/>
        </w:rPr>
        <w:t>.</w:t>
      </w:r>
    </w:p>
    <w:p w14:paraId="06DD2476" w14:textId="77777777" w:rsidR="00AC16B6" w:rsidRPr="00DD08BF" w:rsidRDefault="00AC16B6" w:rsidP="00EE05B8">
      <w:pPr>
        <w:spacing w:after="0"/>
        <w:rPr>
          <w:sz w:val="21"/>
          <w:szCs w:val="21"/>
          <w:lang w:val="en-GB" w:eastAsia="zh-CN"/>
        </w:rPr>
      </w:pPr>
    </w:p>
    <w:p w14:paraId="59840CFF" w14:textId="170AF4FB" w:rsidR="00D81F80" w:rsidRPr="00D81F80" w:rsidRDefault="000247A4" w:rsidP="000754B9">
      <w:pPr>
        <w:pStyle w:val="Heading1"/>
        <w:tabs>
          <w:tab w:val="clear" w:pos="522"/>
        </w:tabs>
        <w:spacing w:before="240" w:after="240"/>
        <w:ind w:left="425" w:hanging="425"/>
        <w:rPr>
          <w:lang w:eastAsia="zh-CN"/>
        </w:rPr>
      </w:pPr>
      <w:r w:rsidRPr="00AC16B6">
        <w:rPr>
          <w:sz w:val="24"/>
          <w:szCs w:val="21"/>
          <w:lang w:eastAsia="zh-CN"/>
        </w:rPr>
        <w:t>Discussion</w:t>
      </w:r>
    </w:p>
    <w:p w14:paraId="56F8DE58" w14:textId="694E32C4" w:rsidR="00E61580" w:rsidRDefault="00E61580" w:rsidP="00E61580">
      <w:pPr>
        <w:pStyle w:val="Heading2"/>
      </w:pPr>
      <w:r w:rsidRPr="006B1019">
        <w:t xml:space="preserve">MAC-CE of </w:t>
      </w:r>
      <w:r w:rsidR="00844B79">
        <w:t>SCell</w:t>
      </w:r>
      <w:r w:rsidRPr="006B1019">
        <w:t xml:space="preserve"> BFRQ multiplexed with PUSCH without </w:t>
      </w:r>
      <w:r>
        <w:t>LRR</w:t>
      </w:r>
      <w:r w:rsidRPr="006B1019">
        <w:t xml:space="preserve"> triggering</w:t>
      </w:r>
    </w:p>
    <w:p w14:paraId="2476AFA9" w14:textId="77777777" w:rsidR="00E61580" w:rsidRPr="007B4892" w:rsidRDefault="00E61580" w:rsidP="00E61580"/>
    <w:p w14:paraId="783DAA20" w14:textId="611C607C" w:rsidR="00E61580" w:rsidRPr="00E61580" w:rsidRDefault="00E61580" w:rsidP="00E61580">
      <w:pPr>
        <w:jc w:val="left"/>
        <w:rPr>
          <w:sz w:val="21"/>
          <w:szCs w:val="21"/>
        </w:rPr>
      </w:pPr>
      <w:r w:rsidRPr="00E61580">
        <w:rPr>
          <w:rFonts w:hint="eastAsia"/>
          <w:sz w:val="21"/>
          <w:szCs w:val="21"/>
        </w:rPr>
        <w:t xml:space="preserve">As </w:t>
      </w:r>
      <w:r w:rsidRPr="00E61580">
        <w:rPr>
          <w:sz w:val="21"/>
          <w:szCs w:val="21"/>
        </w:rPr>
        <w:t>agreed</w:t>
      </w:r>
      <w:r w:rsidR="00A56DD1">
        <w:rPr>
          <w:rFonts w:hint="eastAsia"/>
          <w:sz w:val="21"/>
          <w:szCs w:val="21"/>
        </w:rPr>
        <w:t xml:space="preserve"> in previous </w:t>
      </w:r>
      <w:r w:rsidR="00A56DD1">
        <w:rPr>
          <w:sz w:val="21"/>
          <w:szCs w:val="21"/>
        </w:rPr>
        <w:t xml:space="preserve">RAN1 </w:t>
      </w:r>
      <w:r w:rsidR="00A56DD1">
        <w:rPr>
          <w:rFonts w:hint="eastAsia"/>
          <w:sz w:val="21"/>
          <w:szCs w:val="21"/>
        </w:rPr>
        <w:t xml:space="preserve">meetings </w:t>
      </w:r>
      <w:r w:rsidR="00A56DD1">
        <w:rPr>
          <w:sz w:val="21"/>
          <w:szCs w:val="21"/>
        </w:rPr>
        <w:fldChar w:fldCharType="begin"/>
      </w:r>
      <w:r w:rsidR="00A56DD1">
        <w:rPr>
          <w:sz w:val="21"/>
          <w:szCs w:val="21"/>
        </w:rPr>
        <w:instrText xml:space="preserve"> </w:instrText>
      </w:r>
      <w:r w:rsidR="00A56DD1">
        <w:rPr>
          <w:rFonts w:hint="eastAsia"/>
          <w:sz w:val="21"/>
          <w:szCs w:val="21"/>
        </w:rPr>
        <w:instrText>REF _Ref32458278 \r \h</w:instrText>
      </w:r>
      <w:r w:rsidR="00A56DD1">
        <w:rPr>
          <w:sz w:val="21"/>
          <w:szCs w:val="21"/>
        </w:rPr>
        <w:instrText xml:space="preserve"> </w:instrText>
      </w:r>
      <w:r w:rsidR="00A56DD1">
        <w:rPr>
          <w:sz w:val="21"/>
          <w:szCs w:val="21"/>
        </w:rPr>
      </w:r>
      <w:r w:rsidR="00A56DD1">
        <w:rPr>
          <w:sz w:val="21"/>
          <w:szCs w:val="21"/>
        </w:rPr>
        <w:fldChar w:fldCharType="separate"/>
      </w:r>
      <w:r w:rsidR="00A56DD1">
        <w:rPr>
          <w:sz w:val="21"/>
          <w:szCs w:val="21"/>
        </w:rPr>
        <w:t>[1]</w:t>
      </w:r>
      <w:r w:rsidR="00A56DD1">
        <w:rPr>
          <w:sz w:val="21"/>
          <w:szCs w:val="21"/>
        </w:rPr>
        <w:fldChar w:fldCharType="end"/>
      </w:r>
      <w:r w:rsidR="00A56DD1">
        <w:rPr>
          <w:sz w:val="21"/>
          <w:szCs w:val="21"/>
        </w:rPr>
        <w:fldChar w:fldCharType="begin"/>
      </w:r>
      <w:r w:rsidR="00A56DD1">
        <w:rPr>
          <w:sz w:val="21"/>
          <w:szCs w:val="21"/>
        </w:rPr>
        <w:instrText xml:space="preserve"> REF _Ref32458280 \r \h </w:instrText>
      </w:r>
      <w:r w:rsidR="00A56DD1">
        <w:rPr>
          <w:sz w:val="21"/>
          <w:szCs w:val="21"/>
        </w:rPr>
      </w:r>
      <w:r w:rsidR="00A56DD1">
        <w:rPr>
          <w:sz w:val="21"/>
          <w:szCs w:val="21"/>
        </w:rPr>
        <w:fldChar w:fldCharType="separate"/>
      </w:r>
      <w:r w:rsidR="00A56DD1">
        <w:rPr>
          <w:sz w:val="21"/>
          <w:szCs w:val="21"/>
        </w:rPr>
        <w:t>[2]</w:t>
      </w:r>
      <w:r w:rsidR="00A56DD1">
        <w:rPr>
          <w:sz w:val="21"/>
          <w:szCs w:val="21"/>
        </w:rPr>
        <w:fldChar w:fldCharType="end"/>
      </w:r>
      <w:r w:rsidR="00A56DD1">
        <w:rPr>
          <w:sz w:val="21"/>
          <w:szCs w:val="21"/>
        </w:rPr>
        <w:fldChar w:fldCharType="begin"/>
      </w:r>
      <w:r w:rsidR="00A56DD1">
        <w:rPr>
          <w:sz w:val="21"/>
          <w:szCs w:val="21"/>
        </w:rPr>
        <w:instrText xml:space="preserve"> REF _Ref32458281 \r \h </w:instrText>
      </w:r>
      <w:r w:rsidR="00A56DD1">
        <w:rPr>
          <w:sz w:val="21"/>
          <w:szCs w:val="21"/>
        </w:rPr>
      </w:r>
      <w:r w:rsidR="00A56DD1">
        <w:rPr>
          <w:sz w:val="21"/>
          <w:szCs w:val="21"/>
        </w:rPr>
        <w:fldChar w:fldCharType="separate"/>
      </w:r>
      <w:r w:rsidR="00A56DD1">
        <w:rPr>
          <w:sz w:val="21"/>
          <w:szCs w:val="21"/>
        </w:rPr>
        <w:t>[3]</w:t>
      </w:r>
      <w:r w:rsidR="00A56DD1">
        <w:rPr>
          <w:sz w:val="21"/>
          <w:szCs w:val="21"/>
        </w:rPr>
        <w:fldChar w:fldCharType="end"/>
      </w:r>
      <w:r w:rsidRPr="00E61580">
        <w:rPr>
          <w:rFonts w:hint="eastAsia"/>
          <w:sz w:val="21"/>
          <w:szCs w:val="21"/>
        </w:rPr>
        <w:t xml:space="preserve">, </w:t>
      </w:r>
      <w:r w:rsidRPr="00E61580">
        <w:rPr>
          <w:sz w:val="21"/>
          <w:szCs w:val="21"/>
        </w:rPr>
        <w:t xml:space="preserve">In </w:t>
      </w:r>
      <w:r w:rsidR="00844B79">
        <w:rPr>
          <w:rFonts w:hint="eastAsia"/>
          <w:sz w:val="21"/>
          <w:szCs w:val="21"/>
        </w:rPr>
        <w:t>SCell</w:t>
      </w:r>
      <w:r w:rsidRPr="00E61580">
        <w:rPr>
          <w:rFonts w:hint="eastAsia"/>
          <w:sz w:val="21"/>
          <w:szCs w:val="21"/>
        </w:rPr>
        <w:t xml:space="preserve"> BFR</w:t>
      </w:r>
      <w:r w:rsidRPr="00E61580">
        <w:rPr>
          <w:sz w:val="21"/>
          <w:szCs w:val="21"/>
        </w:rPr>
        <w:t>Q step 2, a MAC CE can be transmitted in a</w:t>
      </w:r>
      <w:r w:rsidR="00E141C7">
        <w:rPr>
          <w:sz w:val="21"/>
          <w:szCs w:val="21"/>
        </w:rPr>
        <w:t xml:space="preserve"> PUSCH without </w:t>
      </w:r>
      <w:r w:rsidR="00844B79">
        <w:rPr>
          <w:sz w:val="21"/>
          <w:szCs w:val="21"/>
        </w:rPr>
        <w:t>SCell</w:t>
      </w:r>
      <w:r w:rsidR="00E141C7">
        <w:rPr>
          <w:sz w:val="21"/>
          <w:szCs w:val="21"/>
        </w:rPr>
        <w:t xml:space="preserve"> BFR step 1</w:t>
      </w:r>
      <w:r>
        <w:rPr>
          <w:sz w:val="21"/>
          <w:szCs w:val="21"/>
        </w:rPr>
        <w:t xml:space="preserve"> </w:t>
      </w:r>
      <w:r w:rsidRPr="00E61580">
        <w:rPr>
          <w:sz w:val="21"/>
          <w:szCs w:val="21"/>
        </w:rPr>
        <w:t>triggering</w:t>
      </w:r>
      <w:r>
        <w:rPr>
          <w:sz w:val="21"/>
          <w:szCs w:val="21"/>
        </w:rPr>
        <w:t xml:space="preserve">. </w:t>
      </w:r>
      <w:r w:rsidR="00E141C7">
        <w:rPr>
          <w:sz w:val="21"/>
          <w:szCs w:val="21"/>
        </w:rPr>
        <w:t xml:space="preserve">It remains to be clarified </w:t>
      </w:r>
      <w:r w:rsidRPr="00E61580">
        <w:rPr>
          <w:sz w:val="21"/>
          <w:szCs w:val="21"/>
        </w:rPr>
        <w:t xml:space="preserve">in which case the MAC CE carrying the information of </w:t>
      </w:r>
      <w:r w:rsidR="00844B79">
        <w:rPr>
          <w:sz w:val="21"/>
          <w:szCs w:val="21"/>
        </w:rPr>
        <w:t>SCell</w:t>
      </w:r>
      <w:r w:rsidRPr="00E61580">
        <w:rPr>
          <w:sz w:val="21"/>
          <w:szCs w:val="21"/>
        </w:rPr>
        <w:t xml:space="preserve"> BFRQ can be transmitted in a PUSCH without LRR triggering. </w:t>
      </w:r>
      <w:r w:rsidR="00B536E0">
        <w:rPr>
          <w:sz w:val="21"/>
          <w:szCs w:val="21"/>
        </w:rPr>
        <w:t>Additionally,</w:t>
      </w:r>
      <w:r w:rsidRPr="00E61580">
        <w:rPr>
          <w:sz w:val="21"/>
          <w:szCs w:val="21"/>
        </w:rPr>
        <w:t xml:space="preserve"> in which case LRR should be transmitted as negative</w:t>
      </w:r>
      <w:r w:rsidR="00E141C7">
        <w:rPr>
          <w:sz w:val="21"/>
          <w:szCs w:val="21"/>
        </w:rPr>
        <w:t xml:space="preserve"> even </w:t>
      </w:r>
      <w:r w:rsidR="00C66357">
        <w:rPr>
          <w:sz w:val="21"/>
          <w:szCs w:val="21"/>
        </w:rPr>
        <w:t xml:space="preserve">when </w:t>
      </w:r>
      <w:r w:rsidR="00E141C7">
        <w:rPr>
          <w:sz w:val="21"/>
          <w:szCs w:val="21"/>
        </w:rPr>
        <w:t xml:space="preserve">there is </w:t>
      </w:r>
      <w:r w:rsidR="00844B79">
        <w:rPr>
          <w:sz w:val="21"/>
          <w:szCs w:val="21"/>
        </w:rPr>
        <w:t>SCell</w:t>
      </w:r>
      <w:r w:rsidR="00E141C7">
        <w:rPr>
          <w:sz w:val="21"/>
          <w:szCs w:val="21"/>
        </w:rPr>
        <w:t xml:space="preserve"> beam failure</w:t>
      </w:r>
      <w:r w:rsidRPr="00E61580">
        <w:rPr>
          <w:sz w:val="21"/>
          <w:szCs w:val="21"/>
        </w:rPr>
        <w:t xml:space="preserve"> should be discussed accordingly.</w:t>
      </w:r>
    </w:p>
    <w:p w14:paraId="110552DA" w14:textId="72DB8336" w:rsidR="008057E7" w:rsidRDefault="008057E7" w:rsidP="00E61580">
      <w:pPr>
        <w:jc w:val="left"/>
        <w:rPr>
          <w:sz w:val="21"/>
          <w:szCs w:val="21"/>
        </w:rPr>
      </w:pPr>
      <w:r>
        <w:rPr>
          <w:sz w:val="21"/>
          <w:szCs w:val="21"/>
        </w:rPr>
        <w:t xml:space="preserve">Not all PUSCH can carry the </w:t>
      </w:r>
      <w:r w:rsidR="00844B79">
        <w:rPr>
          <w:sz w:val="21"/>
          <w:szCs w:val="21"/>
        </w:rPr>
        <w:t>SCell</w:t>
      </w:r>
      <w:r>
        <w:rPr>
          <w:sz w:val="21"/>
          <w:szCs w:val="21"/>
        </w:rPr>
        <w:t xml:space="preserve"> BFRQ MAC CE. When a PUSCH is a retransmission, it cannot carry the MAC CE </w:t>
      </w:r>
      <w:r w:rsidR="00E61580" w:rsidRPr="00E61580">
        <w:rPr>
          <w:sz w:val="21"/>
          <w:szCs w:val="21"/>
        </w:rPr>
        <w:t xml:space="preserve">because the data </w:t>
      </w:r>
      <w:r>
        <w:rPr>
          <w:sz w:val="21"/>
          <w:szCs w:val="21"/>
        </w:rPr>
        <w:t>included</w:t>
      </w:r>
      <w:r w:rsidR="00E61580" w:rsidRPr="00E61580">
        <w:rPr>
          <w:sz w:val="21"/>
          <w:szCs w:val="21"/>
        </w:rPr>
        <w:t xml:space="preserve"> in a retransmission </w:t>
      </w:r>
      <w:r>
        <w:rPr>
          <w:sz w:val="21"/>
          <w:szCs w:val="21"/>
        </w:rPr>
        <w:t xml:space="preserve">need to be the </w:t>
      </w:r>
      <w:r w:rsidR="00E61580" w:rsidRPr="00E61580">
        <w:rPr>
          <w:sz w:val="21"/>
          <w:szCs w:val="21"/>
        </w:rPr>
        <w:t xml:space="preserve">same </w:t>
      </w:r>
      <w:r>
        <w:rPr>
          <w:sz w:val="21"/>
          <w:szCs w:val="21"/>
        </w:rPr>
        <w:t>as</w:t>
      </w:r>
      <w:r w:rsidR="00E61580" w:rsidRPr="00E61580">
        <w:rPr>
          <w:sz w:val="21"/>
          <w:szCs w:val="21"/>
        </w:rPr>
        <w:t xml:space="preserve"> the original transmission. </w:t>
      </w:r>
      <w:r>
        <w:rPr>
          <w:sz w:val="21"/>
          <w:szCs w:val="21"/>
        </w:rPr>
        <w:t>Apparently t</w:t>
      </w:r>
      <w:r w:rsidR="00E61580" w:rsidRPr="00E61580">
        <w:rPr>
          <w:sz w:val="21"/>
          <w:szCs w:val="21"/>
        </w:rPr>
        <w:t xml:space="preserve">he MAC CE can’t be transmitted in a PUSCH if the resources scheduled for the PUSCH can’t carry the whole the MAC CE. </w:t>
      </w:r>
    </w:p>
    <w:p w14:paraId="33877F97" w14:textId="5A108D7B" w:rsidR="00E61580" w:rsidRPr="008057E7" w:rsidRDefault="00E61580" w:rsidP="00E61580">
      <w:pPr>
        <w:jc w:val="left"/>
        <w:rPr>
          <w:sz w:val="21"/>
          <w:szCs w:val="21"/>
        </w:rPr>
      </w:pPr>
      <w:r w:rsidRPr="00E61580">
        <w:rPr>
          <w:sz w:val="21"/>
          <w:szCs w:val="21"/>
        </w:rPr>
        <w:t xml:space="preserve">In the following discussion, we assume that the two conditions where the MAC CE can be transmitted in a PUSCH mentioned before are satisfied. Besides, we will discuss the time limitation if the MAC CE can be transmitted in a PUSCH without LRR triggering. </w:t>
      </w:r>
      <w:r w:rsidRPr="008057E7">
        <w:rPr>
          <w:sz w:val="21"/>
          <w:szCs w:val="21"/>
        </w:rPr>
        <w:t xml:space="preserve">As shown in Fig 1, if there is a UL DCI transmitted in slot n to schedule a PUSCH transmitted in slot m for a UE, the UE will decode the UL DCI and prepare the data for PUSCH transmission during the time between slot n and slot m. If the UE finds that it has a beam failure in </w:t>
      </w:r>
      <w:r w:rsidR="00844B79">
        <w:rPr>
          <w:sz w:val="21"/>
          <w:szCs w:val="21"/>
        </w:rPr>
        <w:t>SCell</w:t>
      </w:r>
      <w:r w:rsidRPr="008057E7">
        <w:rPr>
          <w:sz w:val="21"/>
          <w:szCs w:val="21"/>
        </w:rPr>
        <w:t xml:space="preserve"> with CC index(es) c, and possibly the corresponding new beam index(es), then the UE will prepare the MAC CE which indicates the failed CC index(es) and the corresponding new beam index(es) to the gNB. Considering the preparing of the MAC CE and the multiplexing of the MAC CE in the PUSCH is both time consuming, </w:t>
      </w:r>
      <w:r w:rsidR="00B64BCF">
        <w:rPr>
          <w:sz w:val="21"/>
          <w:szCs w:val="21"/>
        </w:rPr>
        <w:t>sufficient time is required for UE</w:t>
      </w:r>
      <w:r w:rsidRPr="008057E7">
        <w:rPr>
          <w:sz w:val="21"/>
          <w:szCs w:val="21"/>
        </w:rPr>
        <w:t xml:space="preserve"> to multiplex the MAC CE in a PUSCH. According to the analysis, there is a time limitation to multiplex the MAC CE in a PUSCH. There is a minimal time interval between the UE detecting the </w:t>
      </w:r>
      <w:r w:rsidR="00844B79">
        <w:rPr>
          <w:sz w:val="21"/>
          <w:szCs w:val="21"/>
        </w:rPr>
        <w:t>SCell</w:t>
      </w:r>
      <w:r w:rsidRPr="008057E7">
        <w:rPr>
          <w:sz w:val="21"/>
          <w:szCs w:val="21"/>
        </w:rPr>
        <w:t xml:space="preserve"> beam failure and the start of a PUSCH where the MAC CE can be multiplexed defined as a t_threshold in Fig 1. </w:t>
      </w:r>
      <w:r w:rsidR="00E33561">
        <w:rPr>
          <w:sz w:val="21"/>
          <w:szCs w:val="21"/>
        </w:rPr>
        <w:t xml:space="preserve">The threshold </w:t>
      </w:r>
      <w:r w:rsidRPr="008057E7">
        <w:rPr>
          <w:sz w:val="21"/>
          <w:szCs w:val="21"/>
        </w:rPr>
        <w:t xml:space="preserve">t_threshold is related to the UE process capability which should be further studied. Accordingly, if there is a PUCCH resource configured for LRR during slot n and slot m </w:t>
      </w:r>
      <w:r w:rsidRPr="00E61580">
        <w:rPr>
          <w:sz w:val="21"/>
          <w:szCs w:val="21"/>
        </w:rPr>
        <w:t>which is slot n+k in Fig 1</w:t>
      </w:r>
      <w:r w:rsidRPr="008057E7">
        <w:rPr>
          <w:sz w:val="21"/>
          <w:szCs w:val="21"/>
        </w:rPr>
        <w:t xml:space="preserve">, whether to transmit </w:t>
      </w:r>
      <w:r w:rsidR="00B64BCF" w:rsidRPr="008057E7">
        <w:rPr>
          <w:sz w:val="21"/>
          <w:szCs w:val="21"/>
        </w:rPr>
        <w:t>positive</w:t>
      </w:r>
      <w:r w:rsidR="00E33561">
        <w:rPr>
          <w:sz w:val="21"/>
          <w:szCs w:val="21"/>
        </w:rPr>
        <w:t xml:space="preserve"> or negative</w:t>
      </w:r>
      <w:r w:rsidR="00B64BCF" w:rsidRPr="008057E7">
        <w:rPr>
          <w:sz w:val="21"/>
          <w:szCs w:val="21"/>
        </w:rPr>
        <w:t xml:space="preserve"> </w:t>
      </w:r>
      <w:r w:rsidRPr="008057E7">
        <w:rPr>
          <w:sz w:val="21"/>
          <w:szCs w:val="21"/>
        </w:rPr>
        <w:t>LRR is determined by whether the MAC CE can be multiplexed in the PUSCH</w:t>
      </w:r>
      <w:r w:rsidR="00E33561">
        <w:rPr>
          <w:sz w:val="21"/>
          <w:szCs w:val="21"/>
        </w:rPr>
        <w:t xml:space="preserve"> or not</w:t>
      </w:r>
      <w:r w:rsidRPr="008057E7">
        <w:rPr>
          <w:sz w:val="21"/>
          <w:szCs w:val="21"/>
        </w:rPr>
        <w:t>.</w:t>
      </w:r>
    </w:p>
    <w:p w14:paraId="70369D3E" w14:textId="7D3411DD" w:rsidR="00E61580" w:rsidRPr="008057E7" w:rsidRDefault="00D37F32" w:rsidP="00E61580">
      <w:pPr>
        <w:jc w:val="left"/>
        <w:rPr>
          <w:sz w:val="21"/>
          <w:szCs w:val="21"/>
        </w:rPr>
      </w:pPr>
      <w:r>
        <w:rPr>
          <w:sz w:val="21"/>
          <w:szCs w:val="21"/>
        </w:rPr>
        <w:t>In Case 1 of</w:t>
      </w:r>
      <w:r w:rsidR="00E61580" w:rsidRPr="008057E7">
        <w:rPr>
          <w:sz w:val="21"/>
          <w:szCs w:val="21"/>
        </w:rPr>
        <w:t xml:space="preserve"> Fig</w:t>
      </w:r>
      <w:r>
        <w:rPr>
          <w:sz w:val="21"/>
          <w:szCs w:val="21"/>
        </w:rPr>
        <w:t xml:space="preserve">ure </w:t>
      </w:r>
      <w:r w:rsidR="00E61580" w:rsidRPr="008057E7">
        <w:rPr>
          <w:sz w:val="21"/>
          <w:szCs w:val="21"/>
        </w:rPr>
        <w:t>1</w:t>
      </w:r>
      <w:r>
        <w:rPr>
          <w:sz w:val="21"/>
          <w:szCs w:val="21"/>
        </w:rPr>
        <w:t xml:space="preserve">, </w:t>
      </w:r>
      <w:r w:rsidR="00E61580" w:rsidRPr="008057E7">
        <w:rPr>
          <w:sz w:val="21"/>
          <w:szCs w:val="21"/>
        </w:rPr>
        <w:t xml:space="preserve">a UE detects a </w:t>
      </w:r>
      <w:r w:rsidR="00844B79">
        <w:rPr>
          <w:sz w:val="21"/>
          <w:szCs w:val="21"/>
        </w:rPr>
        <w:t>SCell</w:t>
      </w:r>
      <w:r w:rsidR="00E61580" w:rsidRPr="008057E7">
        <w:rPr>
          <w:sz w:val="21"/>
          <w:szCs w:val="21"/>
        </w:rPr>
        <w:t xml:space="preserve"> beam fail</w:t>
      </w:r>
      <w:r>
        <w:rPr>
          <w:sz w:val="21"/>
          <w:szCs w:val="21"/>
        </w:rPr>
        <w:t>ure</w:t>
      </w:r>
      <w:r w:rsidR="00E61580" w:rsidRPr="008057E7">
        <w:rPr>
          <w:sz w:val="21"/>
          <w:szCs w:val="21"/>
        </w:rPr>
        <w:t xml:space="preserve"> in </w:t>
      </w:r>
      <w:r>
        <w:rPr>
          <w:sz w:val="21"/>
          <w:szCs w:val="21"/>
        </w:rPr>
        <w:t xml:space="preserve">time </w:t>
      </w:r>
      <w:r w:rsidR="00E61580" w:rsidRPr="008057E7">
        <w:rPr>
          <w:sz w:val="21"/>
          <w:szCs w:val="21"/>
        </w:rPr>
        <w:t>t1</w:t>
      </w:r>
      <w:r>
        <w:rPr>
          <w:sz w:val="21"/>
          <w:szCs w:val="21"/>
        </w:rPr>
        <w:t>,</w:t>
      </w:r>
      <w:r w:rsidR="00E61580" w:rsidRPr="008057E7">
        <w:rPr>
          <w:sz w:val="21"/>
          <w:szCs w:val="21"/>
        </w:rPr>
        <w:t xml:space="preserve"> and the start time of the PUSCH is t3</w:t>
      </w:r>
      <w:r>
        <w:rPr>
          <w:sz w:val="21"/>
          <w:szCs w:val="21"/>
        </w:rPr>
        <w:t>.</w:t>
      </w:r>
      <w:r w:rsidR="00E61580" w:rsidRPr="008057E7">
        <w:rPr>
          <w:sz w:val="21"/>
          <w:szCs w:val="21"/>
        </w:rPr>
        <w:t xml:space="preserve"> </w:t>
      </w:r>
      <w:r>
        <w:rPr>
          <w:sz w:val="21"/>
          <w:szCs w:val="21"/>
        </w:rPr>
        <w:t>T</w:t>
      </w:r>
      <w:r w:rsidR="00E61580" w:rsidRPr="008057E7">
        <w:rPr>
          <w:sz w:val="21"/>
          <w:szCs w:val="21"/>
        </w:rPr>
        <w:t xml:space="preserve">he time_offset1 between t1 and t3 is </w:t>
      </w:r>
      <w:r>
        <w:rPr>
          <w:sz w:val="21"/>
          <w:szCs w:val="21"/>
        </w:rPr>
        <w:t>larger</w:t>
      </w:r>
      <w:r w:rsidR="00E61580" w:rsidRPr="008057E7">
        <w:rPr>
          <w:sz w:val="21"/>
          <w:szCs w:val="21"/>
        </w:rPr>
        <w:t xml:space="preserve"> than t_threshold. In this case, the MAC CE carrying the </w:t>
      </w:r>
      <w:r w:rsidR="00844B79">
        <w:rPr>
          <w:sz w:val="21"/>
          <w:szCs w:val="21"/>
        </w:rPr>
        <w:t>SCell</w:t>
      </w:r>
      <w:r w:rsidR="00E61580" w:rsidRPr="008057E7">
        <w:rPr>
          <w:sz w:val="21"/>
          <w:szCs w:val="21"/>
        </w:rPr>
        <w:t xml:space="preserve"> BFRQ information can be multiplexed in the PUSCH since the time is enough </w:t>
      </w:r>
      <w:r>
        <w:rPr>
          <w:sz w:val="21"/>
          <w:szCs w:val="21"/>
        </w:rPr>
        <w:t>to multiplex</w:t>
      </w:r>
      <w:r w:rsidR="00E61580" w:rsidRPr="008057E7">
        <w:rPr>
          <w:sz w:val="21"/>
          <w:szCs w:val="21"/>
        </w:rPr>
        <w:t xml:space="preserve"> the MAC CE in the PUSCH. </w:t>
      </w:r>
      <w:r>
        <w:rPr>
          <w:sz w:val="21"/>
          <w:szCs w:val="21"/>
        </w:rPr>
        <w:t xml:space="preserve">There is no need to request additional PUSCH resource, and </w:t>
      </w:r>
      <w:r w:rsidR="00E61580" w:rsidRPr="008057E7">
        <w:rPr>
          <w:sz w:val="21"/>
          <w:szCs w:val="21"/>
        </w:rPr>
        <w:t xml:space="preserve">the state of LRR should be transmitted as negative in slot n+k. </w:t>
      </w:r>
      <w:r>
        <w:rPr>
          <w:sz w:val="21"/>
          <w:szCs w:val="21"/>
        </w:rPr>
        <w:t xml:space="preserve">In </w:t>
      </w:r>
      <w:r w:rsidR="00E61580" w:rsidRPr="008057E7">
        <w:rPr>
          <w:sz w:val="21"/>
          <w:szCs w:val="21"/>
        </w:rPr>
        <w:t>Case 2</w:t>
      </w:r>
      <w:r>
        <w:rPr>
          <w:sz w:val="21"/>
          <w:szCs w:val="21"/>
        </w:rPr>
        <w:t>,</w:t>
      </w:r>
      <w:r w:rsidR="00E61580" w:rsidRPr="008057E7">
        <w:rPr>
          <w:sz w:val="21"/>
          <w:szCs w:val="21"/>
        </w:rPr>
        <w:t xml:space="preserve"> a UE detects a </w:t>
      </w:r>
      <w:r w:rsidR="00844B79">
        <w:rPr>
          <w:sz w:val="21"/>
          <w:szCs w:val="21"/>
        </w:rPr>
        <w:t>SCell</w:t>
      </w:r>
      <w:r w:rsidR="00E61580" w:rsidRPr="008057E7">
        <w:rPr>
          <w:sz w:val="21"/>
          <w:szCs w:val="21"/>
        </w:rPr>
        <w:t xml:space="preserve"> is beam failed in t2 and the star</w:t>
      </w:r>
      <w:r>
        <w:rPr>
          <w:sz w:val="21"/>
          <w:szCs w:val="21"/>
        </w:rPr>
        <w:t xml:space="preserve">t time of the PUSCH is still t3, but </w:t>
      </w:r>
      <w:r w:rsidR="00E61580" w:rsidRPr="008057E7">
        <w:rPr>
          <w:sz w:val="21"/>
          <w:szCs w:val="21"/>
        </w:rPr>
        <w:t xml:space="preserve">the time_offset2 between t2 and t3 is smaller than t_threshold. In this case, the MAC CE carrying the </w:t>
      </w:r>
      <w:r w:rsidR="00844B79">
        <w:rPr>
          <w:sz w:val="21"/>
          <w:szCs w:val="21"/>
        </w:rPr>
        <w:t>SCell</w:t>
      </w:r>
      <w:r w:rsidR="00E61580" w:rsidRPr="008057E7">
        <w:rPr>
          <w:sz w:val="21"/>
          <w:szCs w:val="21"/>
        </w:rPr>
        <w:t xml:space="preserve"> BFRQ information can’t be multiplexed in the PUSCH </w:t>
      </w:r>
      <w:r>
        <w:rPr>
          <w:sz w:val="21"/>
          <w:szCs w:val="21"/>
        </w:rPr>
        <w:t>because</w:t>
      </w:r>
      <w:r w:rsidR="00E61580" w:rsidRPr="008057E7">
        <w:rPr>
          <w:sz w:val="21"/>
          <w:szCs w:val="21"/>
        </w:rPr>
        <w:t xml:space="preserve"> the time is not enough for the MAC </w:t>
      </w:r>
      <w:r w:rsidR="00E61580" w:rsidRPr="008057E7">
        <w:rPr>
          <w:sz w:val="21"/>
          <w:szCs w:val="21"/>
        </w:rPr>
        <w:lastRenderedPageBreak/>
        <w:t>CE multiplexing in the PUSCH. Accordingly, the state of LRR should be transmitted as positive in slot n+k since it should request PUSCH to transmit the MAC CE. Therefore, we proposal that:</w:t>
      </w:r>
    </w:p>
    <w:p w14:paraId="7A3B481C" w14:textId="77777777" w:rsidR="00E61580" w:rsidRPr="00E61580" w:rsidRDefault="00E61580" w:rsidP="00E61580">
      <w:pPr>
        <w:jc w:val="left"/>
        <w:rPr>
          <w:rFonts w:eastAsia="SymbolMT"/>
          <w:sz w:val="21"/>
          <w:szCs w:val="21"/>
        </w:rPr>
      </w:pPr>
      <w:r w:rsidRPr="00E61580">
        <w:rPr>
          <w:rFonts w:eastAsia="SymbolMT"/>
          <w:noProof/>
          <w:sz w:val="21"/>
          <w:szCs w:val="21"/>
          <w:lang w:eastAsia="zh-CN"/>
        </w:rPr>
        <mc:AlternateContent>
          <mc:Choice Requires="wpc">
            <w:drawing>
              <wp:inline distT="0" distB="0" distL="0" distR="0" wp14:anchorId="02DED583" wp14:editId="39B1BDDC">
                <wp:extent cx="5038724" cy="4067175"/>
                <wp:effectExtent l="0" t="0" r="0" b="0"/>
                <wp:docPr id="103" name="画布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文本框 70"/>
                        <wps:cNvSpPr txBox="1"/>
                        <wps:spPr>
                          <a:xfrm>
                            <a:off x="1788438" y="1999265"/>
                            <a:ext cx="1779648" cy="276225"/>
                          </a:xfrm>
                          <a:prstGeom prst="rect">
                            <a:avLst/>
                          </a:prstGeom>
                          <a:solidFill>
                            <a:schemeClr val="lt1"/>
                          </a:solidFill>
                          <a:ln w="6350">
                            <a:noFill/>
                          </a:ln>
                        </wps:spPr>
                        <wps:txbx>
                          <w:txbxContent>
                            <w:p w14:paraId="06CB791A" w14:textId="77777777" w:rsidR="00E61580" w:rsidRDefault="00E61580" w:rsidP="00E61580">
                              <w:r>
                                <w:rPr>
                                  <w:rFonts w:hint="eastAsia"/>
                                </w:rPr>
                                <w:t>t_offset</w:t>
                              </w:r>
                              <w:r>
                                <w:t>1&gt;=t_threshold</w:t>
                              </w:r>
                            </w:p>
                          </w:txbxContent>
                        </wps:txbx>
                        <wps:bodyPr rot="0" spcFirstLastPara="0" vertOverflow="overflow" horzOverflow="overflow" vert="horz" wrap="square" lIns="0" tIns="0" rIns="0" bIns="0" numCol="1" spcCol="0" rtlCol="0" fromWordArt="0" anchor="t" anchorCtr="0" forceAA="0" compatLnSpc="1">
                          <a:noAutofit/>
                        </wps:bodyPr>
                      </wps:wsp>
                      <wps:wsp>
                        <wps:cNvPr id="72" name="直接箭头连接符 72"/>
                        <wps:cNvCnPr/>
                        <wps:spPr>
                          <a:xfrm>
                            <a:off x="276225" y="1961175"/>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矩形 73"/>
                        <wps:cNvSpPr/>
                        <wps:spPr>
                          <a:xfrm>
                            <a:off x="361950" y="695325"/>
                            <a:ext cx="628650" cy="3714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FE06FC" w14:textId="77777777" w:rsidR="00E61580" w:rsidRDefault="00E61580" w:rsidP="00E61580">
                              <w:pPr>
                                <w:jc w:val="center"/>
                              </w:pPr>
                              <w:r>
                                <w:rPr>
                                  <w:rFonts w:hint="eastAsia"/>
                                </w:rPr>
                                <w:t>UL DCI</w:t>
                              </w:r>
                            </w:p>
                          </w:txbxContent>
                        </wps:txbx>
                        <wps:bodyPr rot="0" spcFirstLastPara="0" vertOverflow="overflow" horzOverflow="overflow" vert="horz" wrap="square" lIns="0" tIns="0" rIns="0" bIns="0" numCol="1" spcCol="0" rtlCol="0" fromWordArt="0" anchor="ctr" anchorCtr="0" forceAA="0" compatLnSpc="1">
                          <a:noAutofit/>
                        </wps:bodyPr>
                      </wps:wsp>
                      <wps:wsp>
                        <wps:cNvPr id="74" name="矩形 74"/>
                        <wps:cNvSpPr/>
                        <wps:spPr>
                          <a:xfrm>
                            <a:off x="3037499" y="361950"/>
                            <a:ext cx="801075" cy="7143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D90D371" w14:textId="77777777" w:rsidR="00E61580" w:rsidRDefault="00E61580" w:rsidP="00E61580">
                              <w:pPr>
                                <w:pStyle w:val="NormalWeb"/>
                                <w:overflowPunct w:val="0"/>
                                <w:spacing w:before="60" w:beforeAutospacing="0" w:after="120" w:afterAutospacing="0"/>
                                <w:jc w:val="center"/>
                                <w:rPr>
                                  <w:rFonts w:ascii="Times New Roman" w:hAnsi="Times New Roman"/>
                                  <w:sz w:val="20"/>
                                  <w:szCs w:val="20"/>
                                  <w:lang w:val="en-GB"/>
                                </w:rPr>
                              </w:pPr>
                            </w:p>
                            <w:p w14:paraId="580C616D"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PUSCH</w:t>
                              </w:r>
                            </w:p>
                          </w:txbxContent>
                        </wps:txbx>
                        <wps:bodyPr rot="0" spcFirstLastPara="0" vert="horz" wrap="square" lIns="0" tIns="0" rIns="0" bIns="0" numCol="1" spcCol="0" rtlCol="0" fromWordArt="0" anchor="ctr" anchorCtr="0" forceAA="0" compatLnSpc="1">
                          <a:noAutofit/>
                        </wps:bodyPr>
                      </wps:wsp>
                      <wps:wsp>
                        <wps:cNvPr id="75" name="曲线连接符 75"/>
                        <wps:cNvCnPr/>
                        <wps:spPr>
                          <a:xfrm rot="5400000" flipH="1" flipV="1">
                            <a:off x="1890469" y="-852243"/>
                            <a:ext cx="333375" cy="2761762"/>
                          </a:xfrm>
                          <a:prstGeom prst="curvedConnector3">
                            <a:avLst>
                              <a:gd name="adj1" fmla="val 168571"/>
                            </a:avLst>
                          </a:prstGeom>
                          <a:ln>
                            <a:tailEnd type="triangle"/>
                          </a:ln>
                        </wps:spPr>
                        <wps:style>
                          <a:lnRef idx="1">
                            <a:schemeClr val="dk1"/>
                          </a:lnRef>
                          <a:fillRef idx="0">
                            <a:schemeClr val="dk1"/>
                          </a:fillRef>
                          <a:effectRef idx="0">
                            <a:schemeClr val="dk1"/>
                          </a:effectRef>
                          <a:fontRef idx="minor">
                            <a:schemeClr val="tx1"/>
                          </a:fontRef>
                        </wps:style>
                        <wps:bodyPr/>
                      </wps:wsp>
                      <wps:wsp>
                        <wps:cNvPr id="76" name="矩形 76"/>
                        <wps:cNvSpPr/>
                        <wps:spPr>
                          <a:xfrm>
                            <a:off x="1266825" y="1276350"/>
                            <a:ext cx="333375" cy="675301"/>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7239E5FD" w14:textId="78A58693" w:rsidR="00E61580" w:rsidRDefault="00844B79" w:rsidP="00E61580">
                              <w:pPr>
                                <w:pStyle w:val="NormalWeb"/>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wps:txbx>
                        <wps:bodyPr rot="0" spcFirstLastPara="0" vert="horz" wrap="square" lIns="0" tIns="0" rIns="0" bIns="0" numCol="1" spcCol="0" rtlCol="0" fromWordArt="0" anchor="ctr" anchorCtr="0" forceAA="0" compatLnSpc="1">
                          <a:noAutofit/>
                        </wps:bodyPr>
                      </wps:wsp>
                      <wps:wsp>
                        <wps:cNvPr id="77" name="直接连接符 77"/>
                        <wps:cNvCnPr/>
                        <wps:spPr>
                          <a:xfrm flipV="1">
                            <a:off x="1571625" y="152400"/>
                            <a:ext cx="19051" cy="3528950"/>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78" name="直接连接符 78"/>
                        <wps:cNvCnPr/>
                        <wps:spPr>
                          <a:xfrm flipH="1" flipV="1">
                            <a:off x="3027976" y="152400"/>
                            <a:ext cx="35858" cy="361207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直接箭头连接符 79"/>
                        <wps:cNvCnPr/>
                        <wps:spPr>
                          <a:xfrm>
                            <a:off x="1571625" y="2266950"/>
                            <a:ext cx="1465875" cy="1"/>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80" name="文本框 11"/>
                        <wps:cNvSpPr txBox="1"/>
                        <wps:spPr>
                          <a:xfrm>
                            <a:off x="466725" y="1132501"/>
                            <a:ext cx="466725" cy="239100"/>
                          </a:xfrm>
                          <a:prstGeom prst="rect">
                            <a:avLst/>
                          </a:prstGeom>
                          <a:solidFill>
                            <a:schemeClr val="lt1"/>
                          </a:solidFill>
                          <a:ln w="6350">
                            <a:noFill/>
                          </a:ln>
                        </wps:spPr>
                        <wps:txbx>
                          <w:txbxContent>
                            <w:p w14:paraId="52BE05B2" w14:textId="77777777" w:rsidR="00E61580" w:rsidRDefault="00E61580" w:rsidP="00E61580">
                              <w:pPr>
                                <w:pStyle w:val="NormalWeb"/>
                                <w:overflowPunct w:val="0"/>
                                <w:spacing w:before="60" w:beforeAutospacing="0" w:after="120" w:afterAutospacing="0"/>
                                <w:ind w:left="100" w:hangingChars="50" w:hanging="100"/>
                              </w:pPr>
                              <w:r>
                                <w:rPr>
                                  <w:rFonts w:ascii="Times New Roman" w:hAnsi="Times New Roman"/>
                                  <w:sz w:val="20"/>
                                  <w:szCs w:val="20"/>
                                  <w:lang w:val="en-GB"/>
                                </w:rPr>
                                <w:t>slot n</w:t>
                              </w:r>
                            </w:p>
                          </w:txbxContent>
                        </wps:txbx>
                        <wps:bodyPr rot="0" spcFirstLastPara="0" vert="horz" wrap="square" lIns="0" tIns="0" rIns="0" bIns="0" numCol="1" spcCol="0" rtlCol="0" fromWordArt="0" anchor="t" anchorCtr="0" forceAA="0" compatLnSpc="1">
                          <a:noAutofit/>
                        </wps:bodyPr>
                      </wps:wsp>
                      <wps:wsp>
                        <wps:cNvPr id="81" name="文本框 11"/>
                        <wps:cNvSpPr txBox="1"/>
                        <wps:spPr>
                          <a:xfrm>
                            <a:off x="1542415" y="1989750"/>
                            <a:ext cx="210185" cy="238760"/>
                          </a:xfrm>
                          <a:prstGeom prst="rect">
                            <a:avLst/>
                          </a:prstGeom>
                          <a:solidFill>
                            <a:schemeClr val="lt1"/>
                          </a:solidFill>
                          <a:ln w="6350">
                            <a:noFill/>
                          </a:ln>
                        </wps:spPr>
                        <wps:txbx>
                          <w:txbxContent>
                            <w:p w14:paraId="5508C197" w14:textId="77777777" w:rsidR="00E61580" w:rsidRDefault="00E61580" w:rsidP="00E61580">
                              <w:pPr>
                                <w:pStyle w:val="NormalWeb"/>
                                <w:overflowPunct w:val="0"/>
                                <w:spacing w:before="60" w:beforeAutospacing="0" w:after="120" w:afterAutospacing="0"/>
                              </w:pPr>
                              <w:r>
                                <w:rPr>
                                  <w:rFonts w:ascii="Times New Roman" w:hAnsi="Times New Roman"/>
                                  <w:sz w:val="20"/>
                                  <w:szCs w:val="20"/>
                                  <w:lang w:val="en-GB"/>
                                </w:rPr>
                                <w:t>t1</w:t>
                              </w:r>
                            </w:p>
                          </w:txbxContent>
                        </wps:txbx>
                        <wps:bodyPr rot="0" spcFirstLastPara="0" vert="horz" wrap="square" lIns="0" tIns="0" rIns="0" bIns="0" numCol="1" spcCol="0" rtlCol="0" fromWordArt="0" anchor="t" anchorCtr="0" forceAA="0" compatLnSpc="1">
                          <a:noAutofit/>
                        </wps:bodyPr>
                      </wps:wsp>
                      <wps:wsp>
                        <wps:cNvPr id="82" name="文本框 11"/>
                        <wps:cNvSpPr txBox="1"/>
                        <wps:spPr>
                          <a:xfrm>
                            <a:off x="2980350" y="1151550"/>
                            <a:ext cx="210185" cy="238760"/>
                          </a:xfrm>
                          <a:prstGeom prst="rect">
                            <a:avLst/>
                          </a:prstGeom>
                          <a:solidFill>
                            <a:schemeClr val="lt1"/>
                          </a:solidFill>
                          <a:ln w="6350">
                            <a:noFill/>
                          </a:ln>
                        </wps:spPr>
                        <wps:txbx>
                          <w:txbxContent>
                            <w:p w14:paraId="77211B33" w14:textId="77777777" w:rsidR="00E61580" w:rsidRDefault="00E61580" w:rsidP="00E61580">
                              <w:pPr>
                                <w:pStyle w:val="NormalWeb"/>
                                <w:overflowPunct w:val="0"/>
                                <w:spacing w:before="60" w:beforeAutospacing="0" w:after="120" w:afterAutospacing="0"/>
                              </w:pPr>
                              <w:r>
                                <w:rPr>
                                  <w:rFonts w:ascii="Times New Roman" w:hAnsi="Times New Roman"/>
                                  <w:sz w:val="20"/>
                                  <w:szCs w:val="20"/>
                                  <w:lang w:val="en-GB"/>
                                </w:rPr>
                                <w:t>t3</w:t>
                              </w:r>
                            </w:p>
                          </w:txbxContent>
                        </wps:txbx>
                        <wps:bodyPr rot="0" spcFirstLastPara="0" vert="horz" wrap="square" lIns="0" tIns="0" rIns="0" bIns="0" numCol="1" spcCol="0" rtlCol="0" fromWordArt="0" anchor="t" anchorCtr="0" forceAA="0" compatLnSpc="1">
                          <a:noAutofit/>
                        </wps:bodyPr>
                      </wps:wsp>
                      <wps:wsp>
                        <wps:cNvPr id="83" name="矩形 83"/>
                        <wps:cNvSpPr/>
                        <wps:spPr>
                          <a:xfrm>
                            <a:off x="3037500" y="351450"/>
                            <a:ext cx="562950" cy="37147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0B14179"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MAC CE</w:t>
                              </w:r>
                            </w:p>
                          </w:txbxContent>
                        </wps:txbx>
                        <wps:bodyPr rot="0" spcFirstLastPara="0" vert="horz" wrap="square" lIns="0" tIns="0" rIns="0" bIns="0" numCol="1" spcCol="0" rtlCol="0" fromWordArt="0" anchor="ctr" anchorCtr="0" forceAA="0" compatLnSpc="1">
                          <a:noAutofit/>
                        </wps:bodyPr>
                      </wps:wsp>
                      <wps:wsp>
                        <wps:cNvPr id="84" name="文本框 11"/>
                        <wps:cNvSpPr txBox="1"/>
                        <wps:spPr>
                          <a:xfrm>
                            <a:off x="3371849" y="1151550"/>
                            <a:ext cx="466725" cy="238760"/>
                          </a:xfrm>
                          <a:prstGeom prst="rect">
                            <a:avLst/>
                          </a:prstGeom>
                          <a:solidFill>
                            <a:schemeClr val="lt1"/>
                          </a:solidFill>
                          <a:ln w="6350">
                            <a:noFill/>
                          </a:ln>
                        </wps:spPr>
                        <wps:txbx>
                          <w:txbxContent>
                            <w:p w14:paraId="1395D5C7"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slot m</w:t>
                              </w:r>
                            </w:p>
                          </w:txbxContent>
                        </wps:txbx>
                        <wps:bodyPr rot="0" spcFirstLastPara="0" vert="horz" wrap="square" lIns="0" tIns="0" rIns="0" bIns="0" numCol="1" spcCol="0" rtlCol="0" fromWordArt="0" anchor="t" anchorCtr="0" forceAA="0" compatLnSpc="1">
                          <a:noAutofit/>
                        </wps:bodyPr>
                      </wps:wsp>
                      <wps:wsp>
                        <wps:cNvPr id="85" name="文本框 11"/>
                        <wps:cNvSpPr txBox="1"/>
                        <wps:spPr>
                          <a:xfrm>
                            <a:off x="4180500" y="1122975"/>
                            <a:ext cx="466725" cy="238760"/>
                          </a:xfrm>
                          <a:prstGeom prst="rect">
                            <a:avLst/>
                          </a:prstGeom>
                          <a:solidFill>
                            <a:schemeClr val="lt1"/>
                          </a:solidFill>
                          <a:ln w="6350">
                            <a:noFill/>
                          </a:ln>
                        </wps:spPr>
                        <wps:txbx>
                          <w:txbxContent>
                            <w:p w14:paraId="36959ED4"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86" name="文本框 11"/>
                        <wps:cNvSpPr txBox="1"/>
                        <wps:spPr>
                          <a:xfrm>
                            <a:off x="4104300" y="1999275"/>
                            <a:ext cx="466725" cy="238760"/>
                          </a:xfrm>
                          <a:prstGeom prst="rect">
                            <a:avLst/>
                          </a:prstGeom>
                          <a:solidFill>
                            <a:schemeClr val="lt1"/>
                          </a:solidFill>
                          <a:ln w="6350">
                            <a:noFill/>
                          </a:ln>
                        </wps:spPr>
                        <wps:txbx>
                          <w:txbxContent>
                            <w:p w14:paraId="4D74918A"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87" name="直接连接符 87"/>
                        <wps:cNvCnPr/>
                        <wps:spPr>
                          <a:xfrm flipV="1">
                            <a:off x="951230" y="163830"/>
                            <a:ext cx="53976" cy="3541271"/>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88" name="文本框 11"/>
                        <wps:cNvSpPr txBox="1"/>
                        <wps:spPr>
                          <a:xfrm>
                            <a:off x="2156575" y="3029305"/>
                            <a:ext cx="210185" cy="238760"/>
                          </a:xfrm>
                          <a:prstGeom prst="rect">
                            <a:avLst/>
                          </a:prstGeom>
                          <a:solidFill>
                            <a:schemeClr val="lt1"/>
                          </a:solidFill>
                          <a:ln w="6350">
                            <a:noFill/>
                          </a:ln>
                        </wps:spPr>
                        <wps:txbx>
                          <w:txbxContent>
                            <w:p w14:paraId="007E34CE" w14:textId="77777777" w:rsidR="00E61580" w:rsidRDefault="00E61580" w:rsidP="00E61580">
                              <w:pPr>
                                <w:pStyle w:val="NormalWeb"/>
                                <w:overflowPunct w:val="0"/>
                                <w:spacing w:before="60" w:beforeAutospacing="0" w:after="120" w:afterAutospacing="0"/>
                              </w:pPr>
                              <w:r>
                                <w:rPr>
                                  <w:rFonts w:ascii="Times New Roman" w:hAnsi="Times New Roman"/>
                                  <w:sz w:val="20"/>
                                  <w:szCs w:val="20"/>
                                </w:rPr>
                                <w:t>t2</w:t>
                              </w:r>
                            </w:p>
                          </w:txbxContent>
                        </wps:txbx>
                        <wps:bodyPr rot="0" spcFirstLastPara="0" vert="horz" wrap="square" lIns="0" tIns="0" rIns="0" bIns="0" numCol="1" spcCol="0" rtlCol="0" fromWordArt="0" anchor="t" anchorCtr="0" forceAA="0" compatLnSpc="1">
                          <a:noAutofit/>
                        </wps:bodyPr>
                      </wps:wsp>
                      <wps:wsp>
                        <wps:cNvPr id="89" name="直接连接符 89"/>
                        <wps:cNvCnPr/>
                        <wps:spPr>
                          <a:xfrm flipV="1">
                            <a:off x="2185060" y="96871"/>
                            <a:ext cx="26858" cy="361416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a:off x="292815" y="3077579"/>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1" name="矩形 91"/>
                        <wps:cNvSpPr/>
                        <wps:spPr>
                          <a:xfrm>
                            <a:off x="1851685" y="2402574"/>
                            <a:ext cx="333375" cy="67500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ABDC7A3" w14:textId="0FFFE1C0" w:rsidR="00E61580" w:rsidRDefault="00844B79" w:rsidP="00E61580">
                              <w:pPr>
                                <w:pStyle w:val="NormalWeb"/>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wps:txbx>
                        <wps:bodyPr rot="0" spcFirstLastPara="0" vert="horz" wrap="square" lIns="0" tIns="0" rIns="0" bIns="0" numCol="1" spcCol="0" rtlCol="0" fromWordArt="0" anchor="ctr" anchorCtr="0" forceAA="0" compatLnSpc="1">
                          <a:noAutofit/>
                        </wps:bodyPr>
                      </wps:wsp>
                      <wps:wsp>
                        <wps:cNvPr id="92" name="文本框 11"/>
                        <wps:cNvSpPr txBox="1"/>
                        <wps:spPr>
                          <a:xfrm>
                            <a:off x="2061980" y="3505091"/>
                            <a:ext cx="1506555" cy="275590"/>
                          </a:xfrm>
                          <a:prstGeom prst="rect">
                            <a:avLst/>
                          </a:prstGeom>
                          <a:solidFill>
                            <a:schemeClr val="lt1"/>
                          </a:solidFill>
                          <a:ln w="6350">
                            <a:noFill/>
                          </a:ln>
                        </wps:spPr>
                        <wps:txbx>
                          <w:txbxContent>
                            <w:p w14:paraId="41F1EF2B" w14:textId="77777777" w:rsidR="00E61580" w:rsidRDefault="00E61580" w:rsidP="00E61580">
                              <w:pPr>
                                <w:pStyle w:val="NormalWeb"/>
                                <w:spacing w:before="0" w:beforeAutospacing="0" w:after="0" w:afterAutospacing="0"/>
                                <w:jc w:val="both"/>
                              </w:pPr>
                              <w:r>
                                <w:rPr>
                                  <w:rFonts w:ascii="等线" w:eastAsia="等线" w:hAnsi="等线" w:cs="Times New Roman" w:hint="eastAsia"/>
                                  <w:kern w:val="2"/>
                                  <w:sz w:val="21"/>
                                  <w:szCs w:val="21"/>
                                </w:rPr>
                                <w:t>t_offset</w:t>
                              </w:r>
                              <w:r>
                                <w:rPr>
                                  <w:rFonts w:ascii="等线" w:eastAsia="等线" w:hAnsi="等线" w:cs="Times New Roman"/>
                                  <w:kern w:val="2"/>
                                  <w:sz w:val="21"/>
                                  <w:szCs w:val="21"/>
                                </w:rPr>
                                <w:t>2</w:t>
                              </w:r>
                              <w:r>
                                <w:rPr>
                                  <w:rFonts w:ascii="等线" w:eastAsia="等线" w:hAnsi="等线" w:cs="Times New Roman" w:hint="eastAsia"/>
                                  <w:kern w:val="2"/>
                                  <w:sz w:val="21"/>
                                  <w:szCs w:val="21"/>
                                </w:rPr>
                                <w:t>&lt;t_threshold</w:t>
                              </w:r>
                            </w:p>
                          </w:txbxContent>
                        </wps:txbx>
                        <wps:bodyPr rot="0" spcFirstLastPara="0" vert="horz" wrap="square" lIns="0" tIns="0" rIns="0" bIns="0" numCol="1" spcCol="0" rtlCol="0" fromWordArt="0" anchor="t" anchorCtr="0" forceAA="0" compatLnSpc="1">
                          <a:noAutofit/>
                        </wps:bodyPr>
                      </wps:wsp>
                      <wps:wsp>
                        <wps:cNvPr id="93" name="直接箭头连接符 93"/>
                        <wps:cNvCnPr/>
                        <wps:spPr>
                          <a:xfrm>
                            <a:off x="2179122" y="3295383"/>
                            <a:ext cx="886658"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94" name="曲线连接符 94"/>
                        <wps:cNvCnPr/>
                        <wps:spPr>
                          <a:xfrm rot="5400000" flipH="1" flipV="1">
                            <a:off x="1865927" y="104771"/>
                            <a:ext cx="739158" cy="1603987"/>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95" name="文本框 11"/>
                        <wps:cNvSpPr txBox="1"/>
                        <wps:spPr>
                          <a:xfrm>
                            <a:off x="1729963" y="441257"/>
                            <a:ext cx="1262380" cy="275590"/>
                          </a:xfrm>
                          <a:prstGeom prst="rect">
                            <a:avLst/>
                          </a:prstGeom>
                          <a:noFill/>
                          <a:ln w="6350">
                            <a:noFill/>
                          </a:ln>
                        </wps:spPr>
                        <wps:txbx>
                          <w:txbxContent>
                            <w:p w14:paraId="028AF37A" w14:textId="77777777" w:rsidR="00E61580" w:rsidRDefault="00E61580" w:rsidP="00E61580">
                              <w:pPr>
                                <w:pStyle w:val="NormalWeb"/>
                                <w:spacing w:before="0" w:beforeAutospacing="0" w:after="0" w:afterAutospacing="0"/>
                                <w:jc w:val="both"/>
                              </w:pPr>
                              <w:r>
                                <w:rPr>
                                  <w:rFonts w:ascii="等线" w:eastAsia="等线" w:hAnsi="等线" w:cs="Times New Roman" w:hint="eastAsia"/>
                                  <w:kern w:val="2"/>
                                  <w:sz w:val="21"/>
                                  <w:szCs w:val="21"/>
                                </w:rPr>
                                <w:t>Multiplexing</w:t>
                              </w:r>
                            </w:p>
                          </w:txbxContent>
                        </wps:txbx>
                        <wps:bodyPr rot="0" spcFirstLastPara="0" vert="horz" wrap="square" lIns="0" tIns="0" rIns="0" bIns="0" numCol="1" spcCol="0" rtlCol="0" fromWordArt="0" anchor="t" anchorCtr="0" forceAA="0" compatLnSpc="1">
                          <a:noAutofit/>
                        </wps:bodyPr>
                      </wps:wsp>
                      <wps:wsp>
                        <wps:cNvPr id="96" name="曲线连接符 96"/>
                        <wps:cNvCnPr/>
                        <wps:spPr>
                          <a:xfrm flipV="1">
                            <a:off x="2185060" y="1076319"/>
                            <a:ext cx="1252977" cy="1663743"/>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97" name="直接连接符 97"/>
                        <wps:cNvCnPr/>
                        <wps:spPr>
                          <a:xfrm flipV="1">
                            <a:off x="3132750" y="1508157"/>
                            <a:ext cx="423909" cy="261257"/>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123225" y="1531907"/>
                            <a:ext cx="453598" cy="237516"/>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9" name="文本框 11"/>
                        <wps:cNvSpPr txBox="1"/>
                        <wps:spPr>
                          <a:xfrm>
                            <a:off x="2980350" y="1747517"/>
                            <a:ext cx="1009512" cy="274955"/>
                          </a:xfrm>
                          <a:prstGeom prst="rect">
                            <a:avLst/>
                          </a:prstGeom>
                          <a:noFill/>
                          <a:ln w="6350">
                            <a:noFill/>
                          </a:ln>
                        </wps:spPr>
                        <wps:txbx>
                          <w:txbxContent>
                            <w:p w14:paraId="6EA76F5F" w14:textId="77777777" w:rsidR="00E61580" w:rsidRDefault="00E61580" w:rsidP="00E61580">
                              <w:pPr>
                                <w:pStyle w:val="NormalWeb"/>
                                <w:spacing w:before="0" w:beforeAutospacing="0" w:after="0" w:afterAutospacing="0"/>
                                <w:jc w:val="both"/>
                              </w:pPr>
                              <w:r>
                                <w:rPr>
                                  <w:rFonts w:ascii="等线" w:hAnsi="等线" w:cs="Times New Roman"/>
                                  <w:sz w:val="21"/>
                                  <w:szCs w:val="21"/>
                                </w:rPr>
                                <w:t>N</w:t>
                              </w:r>
                              <w:r>
                                <w:rPr>
                                  <w:rFonts w:ascii="等线" w:hAnsi="等线" w:cs="Times New Roman" w:hint="eastAsia"/>
                                  <w:sz w:val="21"/>
                                  <w:szCs w:val="21"/>
                                </w:rPr>
                                <w:t xml:space="preserve">ot </w:t>
                              </w:r>
                              <w:r>
                                <w:rPr>
                                  <w:rFonts w:ascii="等线" w:hAnsi="等线" w:cs="Times New Roman"/>
                                  <w:sz w:val="21"/>
                                  <w:szCs w:val="21"/>
                                </w:rPr>
                                <w:t>m</w:t>
                              </w:r>
                              <w:r>
                                <w:rPr>
                                  <w:rFonts w:ascii="等线" w:hAnsi="等线" w:cs="Times New Roman" w:hint="eastAsia"/>
                                  <w:sz w:val="21"/>
                                  <w:szCs w:val="21"/>
                                </w:rPr>
                                <w:t>ultiplexing</w:t>
                              </w:r>
                            </w:p>
                          </w:txbxContent>
                        </wps:txbx>
                        <wps:bodyPr rot="0" spcFirstLastPara="0" vert="horz" wrap="square" lIns="0" tIns="0" rIns="0" bIns="0" numCol="1" spcCol="0" rtlCol="0" fromWordArt="0" anchor="t" anchorCtr="0" forceAA="0" compatLnSpc="1">
                          <a:noAutofit/>
                        </wps:bodyPr>
                      </wps:wsp>
                      <wps:wsp>
                        <wps:cNvPr id="100" name="文本框 11"/>
                        <wps:cNvSpPr txBox="1"/>
                        <wps:spPr>
                          <a:xfrm>
                            <a:off x="4158233" y="3154769"/>
                            <a:ext cx="466725" cy="238125"/>
                          </a:xfrm>
                          <a:prstGeom prst="rect">
                            <a:avLst/>
                          </a:prstGeom>
                          <a:solidFill>
                            <a:schemeClr val="lt1"/>
                          </a:solidFill>
                          <a:ln w="6350">
                            <a:noFill/>
                          </a:ln>
                        </wps:spPr>
                        <wps:txbx>
                          <w:txbxContent>
                            <w:p w14:paraId="49C0C64E"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101" name="文本框 11"/>
                        <wps:cNvSpPr txBox="1"/>
                        <wps:spPr>
                          <a:xfrm>
                            <a:off x="4158891" y="1674791"/>
                            <a:ext cx="466090" cy="238760"/>
                          </a:xfrm>
                          <a:prstGeom prst="rect">
                            <a:avLst/>
                          </a:prstGeom>
                          <a:solidFill>
                            <a:schemeClr val="lt1"/>
                          </a:solidFill>
                          <a:ln w="6350">
                            <a:noFill/>
                          </a:ln>
                        </wps:spPr>
                        <wps:txbx>
                          <w:txbxContent>
                            <w:p w14:paraId="0CCF3ED7"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Case 1</w:t>
                              </w:r>
                            </w:p>
                          </w:txbxContent>
                        </wps:txbx>
                        <wps:bodyPr rot="0" spcFirstLastPara="0" vert="horz" wrap="square" lIns="0" tIns="0" rIns="0" bIns="0" numCol="1" spcCol="0" rtlCol="0" fromWordArt="0" anchor="t" anchorCtr="0" forceAA="0" compatLnSpc="1">
                          <a:noAutofit/>
                        </wps:bodyPr>
                      </wps:wsp>
                      <wps:wsp>
                        <wps:cNvPr id="102" name="文本框 11"/>
                        <wps:cNvSpPr txBox="1"/>
                        <wps:spPr>
                          <a:xfrm>
                            <a:off x="4172506" y="2751750"/>
                            <a:ext cx="465455" cy="238760"/>
                          </a:xfrm>
                          <a:prstGeom prst="rect">
                            <a:avLst/>
                          </a:prstGeom>
                          <a:solidFill>
                            <a:schemeClr val="lt1"/>
                          </a:solidFill>
                          <a:ln w="6350">
                            <a:noFill/>
                          </a:ln>
                        </wps:spPr>
                        <wps:txbx>
                          <w:txbxContent>
                            <w:p w14:paraId="78E7FADF"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Case 2</w:t>
                              </w:r>
                            </w:p>
                          </w:txbxContent>
                        </wps:txbx>
                        <wps:bodyPr rot="0" spcFirstLastPara="0" vert="horz" wrap="square" lIns="0" tIns="0" rIns="0" bIns="0" numCol="1" spcCol="0" rtlCol="0" fromWordArt="0" anchor="t" anchorCtr="0" forceAA="0" compatLnSpc="1">
                          <a:noAutofit/>
                        </wps:bodyPr>
                      </wps:wsp>
                      <wps:wsp>
                        <wps:cNvPr id="104" name="矩形 104"/>
                        <wps:cNvSpPr/>
                        <wps:spPr>
                          <a:xfrm>
                            <a:off x="2321511" y="1110343"/>
                            <a:ext cx="332740" cy="518323"/>
                          </a:xfrm>
                          <a:prstGeom prst="rect">
                            <a:avLst/>
                          </a:prstGeom>
                          <a:solidFill>
                            <a:schemeClr val="accent2">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732D12D"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LRR</w:t>
                              </w:r>
                            </w:p>
                          </w:txbxContent>
                        </wps:txbx>
                        <wps:bodyPr rot="0" spcFirstLastPara="0" vert="horz" wrap="square" lIns="0" tIns="0" rIns="0" bIns="0" numCol="1" spcCol="0" rtlCol="0" fromWordArt="0" anchor="ctr" anchorCtr="0" forceAA="0" compatLnSpc="1">
                          <a:noAutofit/>
                        </wps:bodyPr>
                      </wps:wsp>
                      <wps:wsp>
                        <wps:cNvPr id="105" name="矩形 105"/>
                        <wps:cNvSpPr/>
                        <wps:spPr>
                          <a:xfrm>
                            <a:off x="2345891" y="2443518"/>
                            <a:ext cx="332105" cy="518160"/>
                          </a:xfrm>
                          <a:prstGeom prst="rect">
                            <a:avLst/>
                          </a:prstGeom>
                          <a:solidFill>
                            <a:srgbClr val="FF0000"/>
                          </a:solidFill>
                        </wps:spPr>
                        <wps:style>
                          <a:lnRef idx="2">
                            <a:schemeClr val="accent3">
                              <a:shade val="50000"/>
                            </a:schemeClr>
                          </a:lnRef>
                          <a:fillRef idx="1">
                            <a:schemeClr val="accent3"/>
                          </a:fillRef>
                          <a:effectRef idx="0">
                            <a:schemeClr val="accent3"/>
                          </a:effectRef>
                          <a:fontRef idx="minor">
                            <a:schemeClr val="lt1"/>
                          </a:fontRef>
                        </wps:style>
                        <wps:txbx>
                          <w:txbxContent>
                            <w:p w14:paraId="7E4C9549"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LRR</w:t>
                              </w:r>
                            </w:p>
                          </w:txbxContent>
                        </wps:txbx>
                        <wps:bodyPr rot="0" spcFirstLastPara="0" vert="horz" wrap="square" lIns="0" tIns="0" rIns="0" bIns="0" numCol="1" spcCol="0" rtlCol="0" fromWordArt="0" anchor="ctr" anchorCtr="0" forceAA="0" compatLnSpc="1">
                          <a:noAutofit/>
                        </wps:bodyPr>
                      </wps:wsp>
                      <wps:wsp>
                        <wps:cNvPr id="106" name="文本框 11"/>
                        <wps:cNvSpPr txBox="1"/>
                        <wps:spPr>
                          <a:xfrm>
                            <a:off x="2289115" y="862831"/>
                            <a:ext cx="466090" cy="238760"/>
                          </a:xfrm>
                          <a:prstGeom prst="rect">
                            <a:avLst/>
                          </a:prstGeom>
                          <a:noFill/>
                          <a:ln w="6350">
                            <a:noFill/>
                          </a:ln>
                        </wps:spPr>
                        <wps:txbx>
                          <w:txbxContent>
                            <w:p w14:paraId="605A6F6B"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negative</w:t>
                              </w:r>
                            </w:p>
                          </w:txbxContent>
                        </wps:txbx>
                        <wps:bodyPr rot="0" spcFirstLastPara="0" vert="horz" wrap="square" lIns="0" tIns="0" rIns="0" bIns="0" numCol="1" spcCol="0" rtlCol="0" fromWordArt="0" anchor="t" anchorCtr="0" forceAA="0" compatLnSpc="1">
                          <a:noAutofit/>
                        </wps:bodyPr>
                      </wps:wsp>
                      <wps:wsp>
                        <wps:cNvPr id="107" name="文本框 11"/>
                        <wps:cNvSpPr txBox="1"/>
                        <wps:spPr>
                          <a:xfrm>
                            <a:off x="2295727" y="2228510"/>
                            <a:ext cx="465455" cy="238760"/>
                          </a:xfrm>
                          <a:prstGeom prst="rect">
                            <a:avLst/>
                          </a:prstGeom>
                          <a:noFill/>
                          <a:ln w="6350">
                            <a:noFill/>
                          </a:ln>
                        </wps:spPr>
                        <wps:txbx>
                          <w:txbxContent>
                            <w:p w14:paraId="7A9C337C"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positive</w:t>
                              </w:r>
                            </w:p>
                          </w:txbxContent>
                        </wps:txbx>
                        <wps:bodyPr rot="0" spcFirstLastPara="0" vert="horz" wrap="square" lIns="0" tIns="0" rIns="0" bIns="0" numCol="1" spcCol="0" rtlCol="0" fromWordArt="0" anchor="t" anchorCtr="0" forceAA="0" compatLnSpc="1">
                          <a:noAutofit/>
                        </wps:bodyPr>
                      </wps:wsp>
                      <wps:wsp>
                        <wps:cNvPr id="108" name="文本框 11"/>
                        <wps:cNvSpPr txBox="1"/>
                        <wps:spPr>
                          <a:xfrm>
                            <a:off x="2311621" y="1670723"/>
                            <a:ext cx="466090" cy="238760"/>
                          </a:xfrm>
                          <a:prstGeom prst="rect">
                            <a:avLst/>
                          </a:prstGeom>
                          <a:noFill/>
                          <a:ln w="6350">
                            <a:noFill/>
                          </a:ln>
                        </wps:spPr>
                        <wps:txbx>
                          <w:txbxContent>
                            <w:p w14:paraId="4694509E" w14:textId="77777777" w:rsidR="00E61580" w:rsidRDefault="00E61580" w:rsidP="00E61580">
                              <w:pPr>
                                <w:pStyle w:val="NormalWeb"/>
                                <w:overflowPunct w:val="0"/>
                                <w:spacing w:before="60" w:beforeAutospacing="0" w:after="120" w:afterAutospacing="0"/>
                                <w:ind w:left="101" w:hanging="101"/>
                                <w:rPr>
                                  <w:rFonts w:ascii="Times New Roman" w:hAnsi="Times New Roman"/>
                                  <w:sz w:val="20"/>
                                  <w:szCs w:val="20"/>
                                  <w:lang w:val="en-GB"/>
                                </w:rPr>
                              </w:pPr>
                              <w:r>
                                <w:rPr>
                                  <w:rFonts w:ascii="Times New Roman" w:hAnsi="Times New Roman"/>
                                  <w:sz w:val="20"/>
                                  <w:szCs w:val="20"/>
                                  <w:lang w:val="en-GB"/>
                                </w:rPr>
                                <w:t>slot n+k</w:t>
                              </w:r>
                            </w:p>
                            <w:p w14:paraId="42E5A027" w14:textId="77777777" w:rsidR="00E61580" w:rsidRDefault="00E61580" w:rsidP="00E61580">
                              <w:pPr>
                                <w:pStyle w:val="NormalWeb"/>
                                <w:overflowPunct w:val="0"/>
                                <w:spacing w:before="60" w:beforeAutospacing="0" w:after="120" w:afterAutospacing="0"/>
                                <w:ind w:left="101" w:hanging="101"/>
                              </w:pPr>
                            </w:p>
                          </w:txbxContent>
                        </wps:txbx>
                        <wps:bodyPr rot="0" spcFirstLastPara="0" vert="horz" wrap="square" lIns="0" tIns="0" rIns="0" bIns="0" numCol="1" spcCol="0" rtlCol="0" fromWordArt="0" anchor="t" anchorCtr="0" forceAA="0" compatLnSpc="1">
                          <a:noAutofit/>
                        </wps:bodyPr>
                      </wps:wsp>
                      <wps:wsp>
                        <wps:cNvPr id="109" name="文本框 11"/>
                        <wps:cNvSpPr txBox="1"/>
                        <wps:spPr>
                          <a:xfrm>
                            <a:off x="2303703" y="2889151"/>
                            <a:ext cx="465455" cy="238760"/>
                          </a:xfrm>
                          <a:prstGeom prst="rect">
                            <a:avLst/>
                          </a:prstGeom>
                          <a:noFill/>
                          <a:ln w="6350">
                            <a:noFill/>
                          </a:ln>
                        </wps:spPr>
                        <wps:txbx>
                          <w:txbxContent>
                            <w:p w14:paraId="26FE8DC2"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slot n+k</w:t>
                              </w:r>
                            </w:p>
                            <w:p w14:paraId="0E911FED" w14:textId="77777777" w:rsidR="00E61580" w:rsidRDefault="00E61580" w:rsidP="00E61580">
                              <w:pPr>
                                <w:pStyle w:val="NormalWeb"/>
                                <w:overflowPunct w:val="0"/>
                                <w:spacing w:before="60" w:beforeAutospacing="0" w:after="120" w:afterAutospacing="0"/>
                                <w:ind w:left="101" w:hanging="101"/>
                              </w:pPr>
                              <w:r>
                                <w:rPr>
                                  <w:rFonts w:hint="eastAsia"/>
                                </w:rPr>
                                <w:t> </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w14:anchorId="02DED583" id="画布 103" o:spid="_x0000_s1026" editas="canvas" style="width:396.75pt;height:320.25pt;mso-position-horizontal-relative:char;mso-position-vertical-relative:line" coordsize="50380,40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40671;visibility:visible;mso-wrap-style:square">
                  <v:fill o:detectmouseclick="t"/>
                  <v:path o:connecttype="none"/>
                </v:shape>
                <v:shapetype id="_x0000_t202" coordsize="21600,21600" o:spt="202" path="m,l,21600r21600,l21600,xe">
                  <v:stroke joinstyle="miter"/>
                  <v:path gradientshapeok="t" o:connecttype="rect"/>
                </v:shapetype>
                <v:shape id="文本框 70" o:spid="_x0000_s1028" type="#_x0000_t202" style="position:absolute;left:17884;top:19992;width:177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" fillcolor="white [3201]" stroked="f" strokeweight=".5pt">
                  <v:textbox inset="0,0,0,0">
                    <w:txbxContent>
                      <w:p w14:paraId="06CB791A" w14:textId="77777777" w:rsidR="00E61580" w:rsidRDefault="00E61580" w:rsidP="00E61580">
                        <w:r>
                          <w:rPr>
                            <w:rFonts w:hint="eastAsia"/>
                          </w:rPr>
                          <w:t>t_offset</w:t>
                        </w:r>
                        <w:r>
                          <w:t>1&gt;=t_threshold</w:t>
                        </w:r>
                      </w:p>
                    </w:txbxContent>
                  </v:textbox>
                </v:shape>
                <v:shapetype id="_x0000_t32" coordsize="21600,21600" o:spt="32" o:oned="t" path="m,l21600,21600e" filled="f">
                  <v:path arrowok="t" fillok="f" o:connecttype="none"/>
                  <o:lock v:ext="edit" shapetype="t"/>
                </v:shapetype>
                <v:shape id="直接箭头连接符 72" o:spid="_x0000_s1029" type="#_x0000_t32" style="position:absolute;left:2762;top:19611;width:38005;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" strokecolor="#4579b8 [3044]">
                  <v:stroke endarrow="block"/>
                </v:shape>
                <v:rect id="矩形 73" o:spid="_x0000_s1030" style="position:absolute;left:3619;top:6953;width:6287;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" fillcolor="#4f81bd [3204]" strokecolor="#243f60 [1604]" strokeweight="2pt">
                  <v:textbox inset="0,0,0,0">
                    <w:txbxContent>
                      <w:p w14:paraId="3BFE06FC" w14:textId="77777777" w:rsidR="00E61580" w:rsidRDefault="00E61580" w:rsidP="00E61580">
                        <w:pPr>
                          <w:jc w:val="center"/>
                        </w:pPr>
                        <w:r>
                          <w:rPr>
                            <w:rFonts w:hint="eastAsia"/>
                          </w:rPr>
                          <w:t>UL DCI</w:t>
                        </w:r>
                      </w:p>
                    </w:txbxContent>
                  </v:textbox>
                </v:rect>
                <v:rect id="矩形 74" o:spid="_x0000_s1031" style="position:absolute;left:30374;top:3619;width:8011;height:7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" fillcolor="#c0504d [3205]" strokecolor="#622423 [1605]" strokeweight="2pt">
                  <v:textbox inset="0,0,0,0">
                    <w:txbxContent>
                      <w:p w14:paraId="1D90D371" w14:textId="77777777" w:rsidR="00E61580" w:rsidRDefault="00E61580" w:rsidP="00E61580">
                        <w:pPr>
                          <w:pStyle w:val="NormalWeb"/>
                          <w:overflowPunct w:val="0"/>
                          <w:spacing w:before="60" w:beforeAutospacing="0" w:after="120" w:afterAutospacing="0"/>
                          <w:jc w:val="center"/>
                          <w:rPr>
                            <w:rFonts w:ascii="Times New Roman" w:hAnsi="Times New Roman"/>
                            <w:sz w:val="20"/>
                            <w:szCs w:val="20"/>
                            <w:lang w:val="en-GB"/>
                          </w:rPr>
                        </w:pPr>
                      </w:p>
                      <w:p w14:paraId="580C616D"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PUSCH</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75" o:spid="_x0000_s1032" type="#_x0000_t38" style="position:absolute;left:18904;top:-8523;width:3334;height:27618;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" adj="36411" strokecolor="black [3040]">
                  <v:stroke endarrow="block"/>
                </v:shape>
                <v:rect id="矩形 76" o:spid="_x0000_s1033" style="position:absolute;left:12668;top:12763;width:3334;height:6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" fillcolor="#9bbb59 [3206]" strokecolor="#4e6128 [1606]" strokeweight="2pt">
                  <v:textbox inset="0,0,0,0">
                    <w:txbxContent>
                      <w:p w14:paraId="7239E5FD" w14:textId="78A58693" w:rsidR="00E61580" w:rsidRDefault="00844B79" w:rsidP="00E61580">
                        <w:pPr>
                          <w:pStyle w:val="NormalWeb"/>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v:textbox>
                </v:rect>
                <v:line id="直接连接符 77" o:spid="_x0000_s1034" style="position:absolute;flip:y;visibility:visible;mso-wrap-style:square" from="15716,1524" to="15906,36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" strokecolor="gray [1629]">
                  <v:stroke dashstyle="dash"/>
                </v:line>
                <v:line id="直接连接符 78" o:spid="_x0000_s1035" style="position:absolute;flip:x y;visibility:visible;mso-wrap-style:square" from="30279,1524" to="30638,37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" strokecolor="gray [1629]">
                  <v:stroke dashstyle="dash"/>
                </v:line>
                <v:shape id="直接箭头连接符 79" o:spid="_x0000_s1036" type="#_x0000_t32" style="position:absolute;left:15716;top:22669;width:1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" strokecolor="#bc4542 [3045]">
                  <v:stroke startarrow="block" endarrow="block"/>
                </v:shape>
                <v:shape id="文本框 11" o:spid="_x0000_s1037" type="#_x0000_t202" style="position:absolute;left:4667;top:11325;width:4667;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" fillcolor="white [3201]" stroked="f" strokeweight=".5pt">
                  <v:textbox inset="0,0,0,0">
                    <w:txbxContent>
                      <w:p w14:paraId="52BE05B2" w14:textId="77777777" w:rsidR="00E61580" w:rsidRDefault="00E61580" w:rsidP="00E61580">
                        <w:pPr>
                          <w:pStyle w:val="NormalWeb"/>
                          <w:overflowPunct w:val="0"/>
                          <w:spacing w:before="60" w:beforeAutospacing="0" w:after="120" w:afterAutospacing="0"/>
                          <w:ind w:left="100" w:hangingChars="50" w:hanging="100"/>
                        </w:pPr>
                        <w:r>
                          <w:rPr>
                            <w:rFonts w:ascii="Times New Roman" w:hAnsi="Times New Roman"/>
                            <w:sz w:val="20"/>
                            <w:szCs w:val="20"/>
                            <w:lang w:val="en-GB"/>
                          </w:rPr>
                          <w:t>slot n</w:t>
                        </w:r>
                      </w:p>
                    </w:txbxContent>
                  </v:textbox>
                </v:shape>
                <v:shape id="文本框 11" o:spid="_x0000_s1038" type="#_x0000_t202" style="position:absolute;left:15424;top:19897;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" fillcolor="white [3201]" stroked="f" strokeweight=".5pt">
                  <v:textbox inset="0,0,0,0">
                    <w:txbxContent>
                      <w:p w14:paraId="5508C197" w14:textId="77777777" w:rsidR="00E61580" w:rsidRDefault="00E61580" w:rsidP="00E61580">
                        <w:pPr>
                          <w:pStyle w:val="NormalWeb"/>
                          <w:overflowPunct w:val="0"/>
                          <w:spacing w:before="60" w:beforeAutospacing="0" w:after="120" w:afterAutospacing="0"/>
                        </w:pPr>
                        <w:r>
                          <w:rPr>
                            <w:rFonts w:ascii="Times New Roman" w:hAnsi="Times New Roman"/>
                            <w:sz w:val="20"/>
                            <w:szCs w:val="20"/>
                            <w:lang w:val="en-GB"/>
                          </w:rPr>
                          <w:t>t1</w:t>
                        </w:r>
                      </w:p>
                    </w:txbxContent>
                  </v:textbox>
                </v:shape>
                <v:shape id="文本框 11" o:spid="_x0000_s1039" type="#_x0000_t202" style="position:absolute;left:29803;top:11515;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" fillcolor="white [3201]" stroked="f" strokeweight=".5pt">
                  <v:textbox inset="0,0,0,0">
                    <w:txbxContent>
                      <w:p w14:paraId="77211B33" w14:textId="77777777" w:rsidR="00E61580" w:rsidRDefault="00E61580" w:rsidP="00E61580">
                        <w:pPr>
                          <w:pStyle w:val="NormalWeb"/>
                          <w:overflowPunct w:val="0"/>
                          <w:spacing w:before="60" w:beforeAutospacing="0" w:after="120" w:afterAutospacing="0"/>
                        </w:pPr>
                        <w:r>
                          <w:rPr>
                            <w:rFonts w:ascii="Times New Roman" w:hAnsi="Times New Roman"/>
                            <w:sz w:val="20"/>
                            <w:szCs w:val="20"/>
                            <w:lang w:val="en-GB"/>
                          </w:rPr>
                          <w:t>t3</w:t>
                        </w:r>
                      </w:p>
                    </w:txbxContent>
                  </v:textbox>
                </v:shape>
                <v:rect id="矩形 83" o:spid="_x0000_s1040" style="position:absolute;left:30375;top:3514;width:5629;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" fillcolor="#f79646 [3209]" strokecolor="#974706 [1609]" strokeweight="2pt">
                  <v:textbox inset="0,0,0,0">
                    <w:txbxContent>
                      <w:p w14:paraId="20B14179"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MAC CE</w:t>
                        </w:r>
                      </w:p>
                    </w:txbxContent>
                  </v:textbox>
                </v:rect>
                <v:shape id="文本框 11" o:spid="_x0000_s1041" type="#_x0000_t202" style="position:absolute;left:33718;top:11515;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" fillcolor="white [3201]" stroked="f" strokeweight=".5pt">
                  <v:textbox inset="0,0,0,0">
                    <w:txbxContent>
                      <w:p w14:paraId="1395D5C7"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slot m</w:t>
                        </w:r>
                      </w:p>
                    </w:txbxContent>
                  </v:textbox>
                </v:shape>
                <v:shape id="文本框 11" o:spid="_x0000_s1042" type="#_x0000_t202" style="position:absolute;left:41805;top:11229;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" fillcolor="white [3201]" stroked="f" strokeweight=".5pt">
                  <v:textbox inset="0,0,0,0">
                    <w:txbxContent>
                      <w:p w14:paraId="36959ED4"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43" type="#_x0000_t202" style="position:absolute;left:41043;top:19992;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" fillcolor="white [3201]" stroked="f" strokeweight=".5pt">
                  <v:textbox inset="0,0,0,0">
                    <w:txbxContent>
                      <w:p w14:paraId="4D74918A"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t</w:t>
                        </w:r>
                      </w:p>
                    </w:txbxContent>
                  </v:textbox>
                </v:shape>
                <v:line id="直接连接符 87" o:spid="_x0000_s1044" style="position:absolute;flip:y;visibility:visible;mso-wrap-style:square" from="9512,1638" to="10052,37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" strokecolor="gray [1629]">
                  <v:stroke dashstyle="dash"/>
                </v:line>
                <v:shape id="文本框 11" o:spid="_x0000_s1045" type="#_x0000_t202" style="position:absolute;left:21565;top:30293;width:2102;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" fillcolor="white [3201]" stroked="f" strokeweight=".5pt">
                  <v:textbox inset="0,0,0,0">
                    <w:txbxContent>
                      <w:p w14:paraId="007E34CE" w14:textId="77777777" w:rsidR="00E61580" w:rsidRDefault="00E61580" w:rsidP="00E61580">
                        <w:pPr>
                          <w:pStyle w:val="NormalWeb"/>
                          <w:overflowPunct w:val="0"/>
                          <w:spacing w:before="60" w:beforeAutospacing="0" w:after="120" w:afterAutospacing="0"/>
                        </w:pPr>
                        <w:r>
                          <w:rPr>
                            <w:rFonts w:ascii="Times New Roman" w:hAnsi="Times New Roman"/>
                            <w:sz w:val="20"/>
                            <w:szCs w:val="20"/>
                          </w:rPr>
                          <w:t>t2</w:t>
                        </w:r>
                      </w:p>
                    </w:txbxContent>
                  </v:textbox>
                </v:shape>
                <v:line id="直接连接符 89" o:spid="_x0000_s1046" style="position:absolute;flip:y;visibility:visible;mso-wrap-style:square" from="21850,968" to="22119,3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" strokecolor="gray [1629]">
                  <v:stroke dashstyle="dash"/>
                </v:line>
                <v:shape id="直接箭头连接符 90" o:spid="_x0000_s1047" type="#_x0000_t32" style="position:absolute;left:2928;top:30775;width:38004;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" strokecolor="#4579b8 [3044]">
                  <v:stroke endarrow="block"/>
                </v:shape>
                <v:rect id="矩形 91" o:spid="_x0000_s1048" style="position:absolute;left:18516;top:24025;width:3334;height:6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" fillcolor="#8064a2 [3207]" strokecolor="#3f3151 [1607]" strokeweight="2pt">
                  <v:textbox inset="0,0,0,0">
                    <w:txbxContent>
                      <w:p w14:paraId="4ABDC7A3" w14:textId="0FFFE1C0" w:rsidR="00E61580" w:rsidRDefault="00844B79" w:rsidP="00E61580">
                        <w:pPr>
                          <w:pStyle w:val="NormalWeb"/>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v:textbox>
                </v:rect>
                <v:shape id="文本框 11" o:spid="_x0000_s1049" type="#_x0000_t202" style="position:absolute;left:20619;top:35050;width:15066;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" fillcolor="white [3201]" stroked="f" strokeweight=".5pt">
                  <v:textbox inset="0,0,0,0">
                    <w:txbxContent>
                      <w:p w14:paraId="41F1EF2B" w14:textId="77777777" w:rsidR="00E61580" w:rsidRDefault="00E61580" w:rsidP="00E61580">
                        <w:pPr>
                          <w:pStyle w:val="NormalWeb"/>
                          <w:spacing w:before="0" w:beforeAutospacing="0" w:after="0" w:afterAutospacing="0"/>
                          <w:jc w:val="both"/>
                        </w:pPr>
                        <w:r>
                          <w:rPr>
                            <w:rFonts w:ascii="等线" w:eastAsia="等线" w:hAnsi="等线" w:cs="Times New Roman" w:hint="eastAsia"/>
                            <w:kern w:val="2"/>
                            <w:sz w:val="21"/>
                            <w:szCs w:val="21"/>
                          </w:rPr>
                          <w:t>t_offset</w:t>
                        </w:r>
                        <w:r>
                          <w:rPr>
                            <w:rFonts w:ascii="等线" w:eastAsia="等线" w:hAnsi="等线" w:cs="Times New Roman"/>
                            <w:kern w:val="2"/>
                            <w:sz w:val="21"/>
                            <w:szCs w:val="21"/>
                          </w:rPr>
                          <w:t>2</w:t>
                        </w:r>
                        <w:r>
                          <w:rPr>
                            <w:rFonts w:ascii="等线" w:eastAsia="等线" w:hAnsi="等线" w:cs="Times New Roman" w:hint="eastAsia"/>
                            <w:kern w:val="2"/>
                            <w:sz w:val="21"/>
                            <w:szCs w:val="21"/>
                          </w:rPr>
                          <w:t>&lt;t_threshold</w:t>
                        </w:r>
                      </w:p>
                    </w:txbxContent>
                  </v:textbox>
                </v:shape>
                <v:shape id="直接箭头连接符 93" o:spid="_x0000_s1050" type="#_x0000_t32" style="position:absolute;left:21791;top:32953;width:8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" strokecolor="#bc4542 [3045]">
                  <v:stroke startarrow="block" endarrow="block"/>
                </v:shape>
                <v:shapetype id="_x0000_t37" coordsize="21600,21600" o:spt="37" o:oned="t" path="m,c10800,,21600,10800,21600,21600e" filled="f">
                  <v:path arrowok="t" fillok="f" o:connecttype="none"/>
                  <o:lock v:ext="edit" shapetype="t"/>
                </v:shapetype>
                <v:shape id="曲线连接符 94" o:spid="_x0000_s1051" type="#_x0000_t37" style="position:absolute;left:18659;top:1047;width:7392;height:1603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" strokecolor="black [3040]">
                  <v:stroke endarrow="block"/>
                </v:shape>
                <v:shape id="文本框 11" o:spid="_x0000_s1052" type="#_x0000_t202" style="position:absolute;left:17299;top:4412;width:12624;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PeI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kTT3iMYAAADbAAAA&#10;DwAAAAAAAAAAAAAAAAAHAgAAZHJzL2Rvd25yZXYueG1sUEsFBgAAAAADAAMAtwAAAPoCAAAAAA==&#10;" filled="f" stroked="f" strokeweight=".5pt">
                  <v:textbox inset="0,0,0,0">
                    <w:txbxContent>
                      <w:p w14:paraId="028AF37A" w14:textId="77777777" w:rsidR="00E61580" w:rsidRDefault="00E61580" w:rsidP="00E61580">
                        <w:pPr>
                          <w:pStyle w:val="NormalWeb"/>
                          <w:spacing w:before="0" w:beforeAutospacing="0" w:after="0" w:afterAutospacing="0"/>
                          <w:jc w:val="both"/>
                        </w:pPr>
                        <w:r>
                          <w:rPr>
                            <w:rFonts w:ascii="等线" w:eastAsia="等线" w:hAnsi="等线" w:cs="Times New Roman" w:hint="eastAsia"/>
                            <w:kern w:val="2"/>
                            <w:sz w:val="21"/>
                            <w:szCs w:val="21"/>
                          </w:rPr>
                          <w:t>Multiplexing</w:t>
                        </w:r>
                      </w:p>
                    </w:txbxContent>
                  </v:textbox>
                </v:shape>
                <v:shape id="曲线连接符 96" o:spid="_x0000_s1053" type="#_x0000_t37" style="position:absolute;left:21850;top:10763;width:12530;height:1663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" strokecolor="black [3040]">
                  <v:stroke endarrow="block"/>
                </v:shape>
                <v:line id="直接连接符 97" o:spid="_x0000_s1054" style="position:absolute;flip:y;visibility:visible;mso-wrap-style:square" from="31327,15081" to="35566,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" strokecolor="red" strokeweight="2pt"/>
                <v:line id="直接连接符 98" o:spid="_x0000_s1055" style="position:absolute;visibility:visible;mso-wrap-style:square" from="31232,15319" to="35768,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" strokecolor="red" strokeweight="2pt"/>
                <v:shape id="文本框 11" o:spid="_x0000_s1056" type="#_x0000_t202" style="position:absolute;left:29803;top:17475;width:1009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" filled="f" stroked="f" strokeweight=".5pt">
                  <v:textbox inset="0,0,0,0">
                    <w:txbxContent>
                      <w:p w14:paraId="6EA76F5F" w14:textId="77777777" w:rsidR="00E61580" w:rsidRDefault="00E61580" w:rsidP="00E61580">
                        <w:pPr>
                          <w:pStyle w:val="NormalWeb"/>
                          <w:spacing w:before="0" w:beforeAutospacing="0" w:after="0" w:afterAutospacing="0"/>
                          <w:jc w:val="both"/>
                        </w:pPr>
                        <w:r>
                          <w:rPr>
                            <w:rFonts w:ascii="等线" w:hAnsi="等线" w:cs="Times New Roman"/>
                            <w:sz w:val="21"/>
                            <w:szCs w:val="21"/>
                          </w:rPr>
                          <w:t>N</w:t>
                        </w:r>
                        <w:r>
                          <w:rPr>
                            <w:rFonts w:ascii="等线" w:hAnsi="等线" w:cs="Times New Roman" w:hint="eastAsia"/>
                            <w:sz w:val="21"/>
                            <w:szCs w:val="21"/>
                          </w:rPr>
                          <w:t xml:space="preserve">ot </w:t>
                        </w:r>
                        <w:r>
                          <w:rPr>
                            <w:rFonts w:ascii="等线" w:hAnsi="等线" w:cs="Times New Roman"/>
                            <w:sz w:val="21"/>
                            <w:szCs w:val="21"/>
                          </w:rPr>
                          <w:t>m</w:t>
                        </w:r>
                        <w:r>
                          <w:rPr>
                            <w:rFonts w:ascii="等线" w:hAnsi="等线" w:cs="Times New Roman" w:hint="eastAsia"/>
                            <w:sz w:val="21"/>
                            <w:szCs w:val="21"/>
                          </w:rPr>
                          <w:t>ultiplexing</w:t>
                        </w:r>
                      </w:p>
                    </w:txbxContent>
                  </v:textbox>
                </v:shape>
                <v:shape id="文本框 11" o:spid="_x0000_s1057" type="#_x0000_t202" style="position:absolute;left:41582;top:31547;width:4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" fillcolor="white [3201]" stroked="f" strokeweight=".5pt">
                  <v:textbox inset="0,0,0,0">
                    <w:txbxContent>
                      <w:p w14:paraId="49C0C64E"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58" type="#_x0000_t202" style="position:absolute;left:41588;top:16747;width:4661;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" fillcolor="white [3201]" stroked="f" strokeweight=".5pt">
                  <v:textbox inset="0,0,0,0">
                    <w:txbxContent>
                      <w:p w14:paraId="0CCF3ED7"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Case 1</w:t>
                        </w:r>
                      </w:p>
                    </w:txbxContent>
                  </v:textbox>
                </v:shape>
                <v:shape id="文本框 11" o:spid="_x0000_s1059" type="#_x0000_t202" style="position:absolute;left:41725;top:27517;width:465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" fillcolor="white [3201]" stroked="f" strokeweight=".5pt">
                  <v:textbox inset="0,0,0,0">
                    <w:txbxContent>
                      <w:p w14:paraId="78E7FADF"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Case 2</w:t>
                        </w:r>
                      </w:p>
                    </w:txbxContent>
                  </v:textbox>
                </v:shape>
                <v:rect id="矩形 104" o:spid="_x0000_s1060" style="position:absolute;left:23215;top:11103;width:3327;height:5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" fillcolor="#e5b8b7 [1301]" strokecolor="#4e6128 [1606]" strokeweight="2pt">
                  <v:textbox inset="0,0,0,0">
                    <w:txbxContent>
                      <w:p w14:paraId="1732D12D"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LRR</w:t>
                        </w:r>
                      </w:p>
                    </w:txbxContent>
                  </v:textbox>
                </v:rect>
                <v:rect id="矩形 105" o:spid="_x0000_s1061" style="position:absolute;left:23458;top:24435;width:3321;height:5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" fillcolor="red" strokecolor="#4e6128 [1606]" strokeweight="2pt">
                  <v:textbox inset="0,0,0,0">
                    <w:txbxContent>
                      <w:p w14:paraId="7E4C9549"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LRR</w:t>
                        </w:r>
                      </w:p>
                    </w:txbxContent>
                  </v:textbox>
                </v:rect>
                <v:shape id="文本框 11" o:spid="_x0000_s1062" type="#_x0000_t202" style="position:absolute;left:22891;top:8628;width:466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605A6F6B"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negative</w:t>
                        </w:r>
                      </w:p>
                    </w:txbxContent>
                  </v:textbox>
                </v:shape>
                <v:shape id="文本框 11" o:spid="_x0000_s1063" type="#_x0000_t202" style="position:absolute;left:22957;top:22285;width:4654;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" filled="f" stroked="f" strokeweight=".5pt">
                  <v:textbox inset="0,0,0,0">
                    <w:txbxContent>
                      <w:p w14:paraId="7A9C337C"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positive</w:t>
                        </w:r>
                      </w:p>
                    </w:txbxContent>
                  </v:textbox>
                </v:shape>
                <v:shape id="文本框 11" o:spid="_x0000_s1064" type="#_x0000_t202" style="position:absolute;left:23116;top:16707;width:466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" filled="f" stroked="f" strokeweight=".5pt">
                  <v:textbox inset="0,0,0,0">
                    <w:txbxContent>
                      <w:p w14:paraId="4694509E" w14:textId="77777777" w:rsidR="00E61580" w:rsidRDefault="00E61580" w:rsidP="00E61580">
                        <w:pPr>
                          <w:pStyle w:val="NormalWeb"/>
                          <w:overflowPunct w:val="0"/>
                          <w:spacing w:before="60" w:beforeAutospacing="0" w:after="120" w:afterAutospacing="0"/>
                          <w:ind w:left="101" w:hanging="101"/>
                          <w:rPr>
                            <w:rFonts w:ascii="Times New Roman" w:hAnsi="Times New Roman"/>
                            <w:sz w:val="20"/>
                            <w:szCs w:val="20"/>
                            <w:lang w:val="en-GB"/>
                          </w:rPr>
                        </w:pPr>
                        <w:r>
                          <w:rPr>
                            <w:rFonts w:ascii="Times New Roman" w:hAnsi="Times New Roman"/>
                            <w:sz w:val="20"/>
                            <w:szCs w:val="20"/>
                            <w:lang w:val="en-GB"/>
                          </w:rPr>
                          <w:t>slot n+k</w:t>
                        </w:r>
                      </w:p>
                      <w:p w14:paraId="42E5A027" w14:textId="77777777" w:rsidR="00E61580" w:rsidRDefault="00E61580" w:rsidP="00E61580">
                        <w:pPr>
                          <w:pStyle w:val="NormalWeb"/>
                          <w:overflowPunct w:val="0"/>
                          <w:spacing w:before="60" w:beforeAutospacing="0" w:after="120" w:afterAutospacing="0"/>
                          <w:ind w:left="101" w:hanging="101"/>
                        </w:pPr>
                      </w:p>
                    </w:txbxContent>
                  </v:textbox>
                </v:shape>
                <v:shape id="文本框 11" o:spid="_x0000_s1065" type="#_x0000_t202" style="position:absolute;left:23037;top:28891;width:465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" filled="f" stroked="f" strokeweight=".5pt">
                  <v:textbox inset="0,0,0,0">
                    <w:txbxContent>
                      <w:p w14:paraId="26FE8DC2"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slot n+k</w:t>
                        </w:r>
                      </w:p>
                      <w:p w14:paraId="0E911FED" w14:textId="77777777" w:rsidR="00E61580" w:rsidRDefault="00E61580" w:rsidP="00E61580">
                        <w:pPr>
                          <w:pStyle w:val="NormalWeb"/>
                          <w:overflowPunct w:val="0"/>
                          <w:spacing w:before="60" w:beforeAutospacing="0" w:after="120" w:afterAutospacing="0"/>
                          <w:ind w:left="101" w:hanging="101"/>
                        </w:pPr>
                        <w:r>
                          <w:rPr>
                            <w:rFonts w:hint="eastAsia"/>
                          </w:rPr>
                          <w:t> </w:t>
                        </w:r>
                      </w:p>
                    </w:txbxContent>
                  </v:textbox>
                </v:shape>
                <w10:anchorlock/>
              </v:group>
            </w:pict>
          </mc:Fallback>
        </mc:AlternateContent>
      </w:r>
    </w:p>
    <w:p w14:paraId="4F4A4C49" w14:textId="40E82A67" w:rsidR="00E61580" w:rsidRPr="00E61580" w:rsidRDefault="00E61580" w:rsidP="00E61580">
      <w:pPr>
        <w:pStyle w:val="Caption"/>
        <w:rPr>
          <w:rFonts w:eastAsia="SymbolMT"/>
          <w:sz w:val="21"/>
          <w:szCs w:val="21"/>
        </w:rPr>
      </w:pPr>
      <w:r w:rsidRPr="00E61580">
        <w:rPr>
          <w:sz w:val="21"/>
          <w:szCs w:val="21"/>
        </w:rPr>
        <w:t xml:space="preserve">Figure </w:t>
      </w:r>
      <w:r w:rsidRPr="00E61580">
        <w:rPr>
          <w:sz w:val="21"/>
          <w:szCs w:val="21"/>
        </w:rPr>
        <w:fldChar w:fldCharType="begin"/>
      </w:r>
      <w:r w:rsidRPr="00E61580">
        <w:rPr>
          <w:sz w:val="21"/>
          <w:szCs w:val="21"/>
        </w:rPr>
        <w:instrText xml:space="preserve"> SEQ Figure \* ARABIC </w:instrText>
      </w:r>
      <w:r w:rsidRPr="00E61580">
        <w:rPr>
          <w:sz w:val="21"/>
          <w:szCs w:val="21"/>
        </w:rPr>
        <w:fldChar w:fldCharType="separate"/>
      </w:r>
      <w:r w:rsidRPr="00E61580">
        <w:rPr>
          <w:noProof/>
          <w:sz w:val="21"/>
          <w:szCs w:val="21"/>
        </w:rPr>
        <w:t>1</w:t>
      </w:r>
      <w:r w:rsidRPr="00E61580">
        <w:rPr>
          <w:noProof/>
          <w:sz w:val="21"/>
          <w:szCs w:val="21"/>
        </w:rPr>
        <w:fldChar w:fldCharType="end"/>
      </w:r>
      <w:r w:rsidRPr="00E61580">
        <w:rPr>
          <w:sz w:val="21"/>
          <w:szCs w:val="21"/>
        </w:rPr>
        <w:t xml:space="preserve">. Multiplexing </w:t>
      </w:r>
      <w:r w:rsidR="00844B79">
        <w:rPr>
          <w:sz w:val="21"/>
          <w:szCs w:val="21"/>
        </w:rPr>
        <w:t>SCell</w:t>
      </w:r>
      <w:r w:rsidRPr="00E61580">
        <w:rPr>
          <w:sz w:val="21"/>
          <w:szCs w:val="21"/>
        </w:rPr>
        <w:t xml:space="preserve"> BFRQ MAC-CE in PUSCH</w:t>
      </w:r>
    </w:p>
    <w:p w14:paraId="6F8B4DA6" w14:textId="77777777" w:rsidR="002A37DF" w:rsidRDefault="002A37DF" w:rsidP="002A37DF">
      <w:pPr>
        <w:jc w:val="left"/>
        <w:rPr>
          <w:rFonts w:eastAsia="SymbolMT"/>
          <w:b/>
          <w:sz w:val="21"/>
          <w:szCs w:val="21"/>
        </w:rPr>
      </w:pPr>
    </w:p>
    <w:p w14:paraId="705D7EEF" w14:textId="657F0982" w:rsidR="00E61580" w:rsidRPr="00E61580" w:rsidRDefault="00E61580" w:rsidP="002A37DF">
      <w:pPr>
        <w:jc w:val="left"/>
        <w:rPr>
          <w:rFonts w:eastAsia="SymbolMT"/>
          <w:b/>
          <w:sz w:val="21"/>
          <w:szCs w:val="21"/>
        </w:rPr>
      </w:pPr>
      <w:r w:rsidRPr="00E61580">
        <w:rPr>
          <w:rFonts w:eastAsia="SymbolMT"/>
          <w:b/>
          <w:sz w:val="21"/>
          <w:szCs w:val="21"/>
        </w:rPr>
        <w:t xml:space="preserve">Proposal 1: </w:t>
      </w:r>
      <w:r w:rsidR="00844B79">
        <w:rPr>
          <w:rFonts w:eastAsia="SymbolMT"/>
          <w:b/>
          <w:sz w:val="21"/>
          <w:szCs w:val="21"/>
        </w:rPr>
        <w:t>SCell</w:t>
      </w:r>
      <w:r w:rsidRPr="00E61580">
        <w:rPr>
          <w:rFonts w:eastAsia="SymbolMT"/>
          <w:b/>
          <w:sz w:val="21"/>
          <w:szCs w:val="21"/>
        </w:rPr>
        <w:t xml:space="preserve"> BFRQ MAC CE can be multiplexed with a PUSCH not triggered by LRR when</w:t>
      </w:r>
      <w:r w:rsidR="00BE1565">
        <w:rPr>
          <w:rFonts w:eastAsia="SymbolMT"/>
          <w:b/>
          <w:sz w:val="21"/>
          <w:szCs w:val="21"/>
        </w:rPr>
        <w:t xml:space="preserve"> the PUSCH has enough payload to carry the MAC CE, and </w:t>
      </w:r>
      <w:r w:rsidRPr="00E61580">
        <w:rPr>
          <w:rFonts w:eastAsia="SymbolMT"/>
          <w:b/>
          <w:sz w:val="21"/>
          <w:szCs w:val="21"/>
        </w:rPr>
        <w:t xml:space="preserve">the time interval between the detection of </w:t>
      </w:r>
      <w:r w:rsidR="00844B79">
        <w:rPr>
          <w:rFonts w:eastAsia="SymbolMT"/>
          <w:b/>
          <w:sz w:val="21"/>
          <w:szCs w:val="21"/>
        </w:rPr>
        <w:t>SCell</w:t>
      </w:r>
      <w:r w:rsidRPr="00E61580">
        <w:rPr>
          <w:rFonts w:eastAsia="SymbolMT"/>
          <w:b/>
          <w:sz w:val="21"/>
          <w:szCs w:val="21"/>
        </w:rPr>
        <w:t xml:space="preserve"> beam failure and the start of the PUSCH is not smaller than a time threshold.</w:t>
      </w:r>
    </w:p>
    <w:p w14:paraId="78978364" w14:textId="7883B9A8" w:rsidR="00E61580" w:rsidRPr="00E61580" w:rsidRDefault="00E61580" w:rsidP="002A37DF">
      <w:pPr>
        <w:jc w:val="left"/>
        <w:rPr>
          <w:rFonts w:eastAsia="SymbolMT"/>
          <w:b/>
          <w:sz w:val="21"/>
          <w:szCs w:val="21"/>
        </w:rPr>
      </w:pPr>
      <w:r w:rsidRPr="00E61580">
        <w:rPr>
          <w:rFonts w:eastAsia="SymbolMT"/>
          <w:b/>
          <w:sz w:val="21"/>
          <w:szCs w:val="21"/>
        </w:rPr>
        <w:t xml:space="preserve">Proposal 2: The time threshold </w:t>
      </w:r>
      <w:r w:rsidR="00BE1565">
        <w:rPr>
          <w:rFonts w:eastAsia="SymbolMT"/>
          <w:b/>
          <w:sz w:val="21"/>
          <w:szCs w:val="21"/>
        </w:rPr>
        <w:t xml:space="preserve">between the </w:t>
      </w:r>
      <w:r w:rsidR="00844B79">
        <w:rPr>
          <w:rFonts w:eastAsia="SymbolMT"/>
          <w:b/>
          <w:sz w:val="21"/>
          <w:szCs w:val="21"/>
        </w:rPr>
        <w:t>SCell</w:t>
      </w:r>
      <w:r w:rsidR="00BE1565">
        <w:rPr>
          <w:rFonts w:eastAsia="SymbolMT"/>
          <w:b/>
          <w:sz w:val="21"/>
          <w:szCs w:val="21"/>
        </w:rPr>
        <w:t xml:space="preserve"> beam failure and the PUSCH transmission should be defined as part of</w:t>
      </w:r>
      <w:r w:rsidRPr="00E61580">
        <w:rPr>
          <w:rFonts w:eastAsia="SymbolMT"/>
          <w:b/>
          <w:sz w:val="21"/>
          <w:szCs w:val="21"/>
        </w:rPr>
        <w:t xml:space="preserve"> </w:t>
      </w:r>
      <w:r w:rsidR="00BE1565">
        <w:rPr>
          <w:rFonts w:eastAsia="SymbolMT"/>
          <w:b/>
          <w:sz w:val="21"/>
          <w:szCs w:val="21"/>
        </w:rPr>
        <w:t>UE capability</w:t>
      </w:r>
      <w:r w:rsidRPr="00E61580">
        <w:rPr>
          <w:rFonts w:eastAsia="SymbolMT"/>
          <w:b/>
          <w:sz w:val="21"/>
          <w:szCs w:val="21"/>
        </w:rPr>
        <w:t>.</w:t>
      </w:r>
    </w:p>
    <w:p w14:paraId="67989DA5" w14:textId="0883CAE5" w:rsidR="00E61580" w:rsidRPr="002C4D9A" w:rsidRDefault="00E61580" w:rsidP="002A37DF">
      <w:pPr>
        <w:jc w:val="left"/>
        <w:rPr>
          <w:b/>
          <w:sz w:val="21"/>
          <w:szCs w:val="21"/>
          <w:lang w:eastAsia="zh-CN"/>
        </w:rPr>
      </w:pPr>
      <w:r w:rsidRPr="00E61580">
        <w:rPr>
          <w:rFonts w:eastAsia="SymbolMT"/>
          <w:b/>
          <w:sz w:val="21"/>
          <w:szCs w:val="21"/>
        </w:rPr>
        <w:t xml:space="preserve">Proposal 3: The LRR state </w:t>
      </w:r>
      <w:r w:rsidR="002C4D9A">
        <w:rPr>
          <w:rFonts w:eastAsia="SymbolMT"/>
          <w:b/>
          <w:sz w:val="21"/>
          <w:szCs w:val="21"/>
        </w:rPr>
        <w:t>is</w:t>
      </w:r>
      <w:r w:rsidRPr="00E61580">
        <w:rPr>
          <w:rFonts w:eastAsia="SymbolMT"/>
          <w:b/>
          <w:sz w:val="21"/>
          <w:szCs w:val="21"/>
        </w:rPr>
        <w:t xml:space="preserve"> determined by whether the MAC CE carrying </w:t>
      </w:r>
      <w:r w:rsidR="00844B79">
        <w:rPr>
          <w:rFonts w:eastAsia="SymbolMT"/>
          <w:b/>
          <w:sz w:val="21"/>
          <w:szCs w:val="21"/>
        </w:rPr>
        <w:t>SCell</w:t>
      </w:r>
      <w:r w:rsidRPr="00E61580">
        <w:rPr>
          <w:rFonts w:eastAsia="SymbolMT"/>
          <w:b/>
          <w:sz w:val="21"/>
          <w:szCs w:val="21"/>
        </w:rPr>
        <w:t xml:space="preserve"> BFRQ information can be multiplexed in a PUSCH not triggered by a LRR</w:t>
      </w:r>
      <w:r w:rsidR="000E2C7B">
        <w:rPr>
          <w:rFonts w:eastAsia="SymbolMT"/>
          <w:b/>
          <w:sz w:val="21"/>
          <w:szCs w:val="21"/>
        </w:rPr>
        <w:t>.</w:t>
      </w:r>
    </w:p>
    <w:p w14:paraId="332B61A3" w14:textId="77777777" w:rsidR="00E61580" w:rsidRPr="00C72C97" w:rsidRDefault="00E61580" w:rsidP="00E61580"/>
    <w:p w14:paraId="224D7C6A" w14:textId="77777777" w:rsidR="00E61580" w:rsidRPr="006B1019" w:rsidRDefault="00E61580" w:rsidP="002C4D9A">
      <w:pPr>
        <w:pStyle w:val="Heading2"/>
      </w:pPr>
      <w:r>
        <w:t>Multiplexing of LRR</w:t>
      </w:r>
      <w:r w:rsidRPr="006B1019">
        <w:t xml:space="preserve"> with PUSCH </w:t>
      </w:r>
    </w:p>
    <w:p w14:paraId="11AAABF4" w14:textId="77777777" w:rsidR="00E61580" w:rsidRDefault="00E61580" w:rsidP="00E61580">
      <w:pPr>
        <w:pStyle w:val="ListParagraph"/>
        <w:widowControl w:val="0"/>
        <w:snapToGrid/>
        <w:ind w:left="360"/>
        <w:rPr>
          <w:rFonts w:ascii="Times New Roman" w:hAnsi="Times New Roman"/>
          <w:sz w:val="20"/>
          <w:szCs w:val="20"/>
        </w:rPr>
      </w:pPr>
    </w:p>
    <w:p w14:paraId="5B936104" w14:textId="2BB18B8D" w:rsidR="00E61580" w:rsidRPr="00E61580" w:rsidRDefault="00E61580" w:rsidP="00E61580">
      <w:pPr>
        <w:jc w:val="left"/>
        <w:rPr>
          <w:sz w:val="21"/>
          <w:szCs w:val="21"/>
        </w:rPr>
      </w:pPr>
      <w:r w:rsidRPr="00E61580">
        <w:rPr>
          <w:rFonts w:hint="eastAsia"/>
          <w:sz w:val="21"/>
          <w:szCs w:val="21"/>
        </w:rPr>
        <w:t xml:space="preserve">As we </w:t>
      </w:r>
      <w:r w:rsidRPr="00E61580">
        <w:rPr>
          <w:sz w:val="21"/>
          <w:szCs w:val="21"/>
        </w:rPr>
        <w:t>discussed above, whether the MAC CE carrying</w:t>
      </w:r>
      <w:r w:rsidR="00ED5F95">
        <w:rPr>
          <w:sz w:val="21"/>
          <w:szCs w:val="21"/>
        </w:rPr>
        <w:t xml:space="preserve"> </w:t>
      </w:r>
      <w:r w:rsidR="00844B79">
        <w:rPr>
          <w:sz w:val="21"/>
          <w:szCs w:val="21"/>
        </w:rPr>
        <w:t>SCell</w:t>
      </w:r>
      <w:r w:rsidRPr="00E61580">
        <w:rPr>
          <w:sz w:val="21"/>
          <w:szCs w:val="21"/>
        </w:rPr>
        <w:t xml:space="preserve"> BFRQ information can be multiplexed in a PUSCH </w:t>
      </w:r>
      <w:r w:rsidR="00ED5F95">
        <w:rPr>
          <w:sz w:val="21"/>
          <w:szCs w:val="21"/>
        </w:rPr>
        <w:t>not triggered by</w:t>
      </w:r>
      <w:r w:rsidRPr="00E61580">
        <w:rPr>
          <w:sz w:val="21"/>
          <w:szCs w:val="21"/>
        </w:rPr>
        <w:t xml:space="preserve"> LRR</w:t>
      </w:r>
      <w:r w:rsidR="00ED5F95">
        <w:rPr>
          <w:sz w:val="21"/>
          <w:szCs w:val="21"/>
        </w:rPr>
        <w:t xml:space="preserve"> trigger</w:t>
      </w:r>
      <w:r w:rsidRPr="00E61580">
        <w:rPr>
          <w:sz w:val="21"/>
          <w:szCs w:val="21"/>
        </w:rPr>
        <w:t xml:space="preserve"> </w:t>
      </w:r>
      <w:r w:rsidR="00ED5F95">
        <w:rPr>
          <w:sz w:val="21"/>
          <w:szCs w:val="21"/>
        </w:rPr>
        <w:t>depends on</w:t>
      </w:r>
      <w:r w:rsidRPr="00E61580">
        <w:rPr>
          <w:sz w:val="21"/>
          <w:szCs w:val="21"/>
        </w:rPr>
        <w:t xml:space="preserve"> whether the time inte</w:t>
      </w:r>
      <w:r w:rsidR="00ED5F95">
        <w:rPr>
          <w:sz w:val="21"/>
          <w:szCs w:val="21"/>
        </w:rPr>
        <w:t xml:space="preserve">rval between the detection of </w:t>
      </w:r>
      <w:r w:rsidR="00844B79">
        <w:rPr>
          <w:sz w:val="21"/>
          <w:szCs w:val="21"/>
        </w:rPr>
        <w:t>SCell</w:t>
      </w:r>
      <w:r w:rsidRPr="00E61580">
        <w:rPr>
          <w:sz w:val="21"/>
          <w:szCs w:val="21"/>
        </w:rPr>
        <w:t xml:space="preserve"> beam failure and the start of the PUSCH meets a time threshold. Since the detection time of </w:t>
      </w:r>
      <w:r w:rsidR="00844B79">
        <w:rPr>
          <w:sz w:val="21"/>
          <w:szCs w:val="21"/>
        </w:rPr>
        <w:t>SCell</w:t>
      </w:r>
      <w:r w:rsidRPr="00E61580">
        <w:rPr>
          <w:sz w:val="21"/>
          <w:szCs w:val="21"/>
        </w:rPr>
        <w:t xml:space="preserve"> beam failure is only known </w:t>
      </w:r>
      <w:r w:rsidR="00ED5F95">
        <w:rPr>
          <w:sz w:val="21"/>
          <w:szCs w:val="21"/>
        </w:rPr>
        <w:t>to the</w:t>
      </w:r>
      <w:r w:rsidRPr="00E61580">
        <w:rPr>
          <w:sz w:val="21"/>
          <w:szCs w:val="21"/>
        </w:rPr>
        <w:t xml:space="preserve"> UE, gNB don’t know whether there is MAC CE carrying </w:t>
      </w:r>
      <w:r w:rsidR="00844B79">
        <w:rPr>
          <w:sz w:val="21"/>
          <w:szCs w:val="21"/>
        </w:rPr>
        <w:t>SCell</w:t>
      </w:r>
      <w:r w:rsidRPr="00E61580">
        <w:rPr>
          <w:sz w:val="21"/>
          <w:szCs w:val="21"/>
        </w:rPr>
        <w:t xml:space="preserve"> BFRQ information multiplexed in a PUSCH without LRR triggering in advance. </w:t>
      </w:r>
      <w:r w:rsidR="00ED5F95">
        <w:rPr>
          <w:sz w:val="21"/>
          <w:szCs w:val="21"/>
        </w:rPr>
        <w:t>In Release 15</w:t>
      </w:r>
      <w:r w:rsidRPr="00E61580">
        <w:rPr>
          <w:sz w:val="21"/>
          <w:szCs w:val="21"/>
        </w:rPr>
        <w:t>, when the PUCCH carrying SR overlaps with a PUSCH, the</w:t>
      </w:r>
      <w:r w:rsidR="00ED5F95">
        <w:rPr>
          <w:sz w:val="21"/>
          <w:szCs w:val="21"/>
        </w:rPr>
        <w:t xml:space="preserve"> SR is not transmitted</w:t>
      </w:r>
      <w:r w:rsidRPr="00E61580">
        <w:rPr>
          <w:sz w:val="21"/>
          <w:szCs w:val="21"/>
        </w:rPr>
        <w:t xml:space="preserve">. Though LRR is </w:t>
      </w:r>
      <w:r w:rsidR="00ED5F95">
        <w:rPr>
          <w:sz w:val="21"/>
          <w:szCs w:val="21"/>
        </w:rPr>
        <w:t xml:space="preserve">similar to a normal </w:t>
      </w:r>
      <w:r w:rsidRPr="00E61580">
        <w:rPr>
          <w:sz w:val="21"/>
          <w:szCs w:val="21"/>
        </w:rPr>
        <w:t xml:space="preserve">SR, it has a higher priority </w:t>
      </w:r>
      <w:r w:rsidR="00ED5F95">
        <w:rPr>
          <w:sz w:val="21"/>
          <w:szCs w:val="21"/>
        </w:rPr>
        <w:t>because</w:t>
      </w:r>
      <w:r w:rsidRPr="00E61580">
        <w:rPr>
          <w:sz w:val="21"/>
          <w:szCs w:val="21"/>
        </w:rPr>
        <w:t xml:space="preserve"> it has a lower latency requirement than normal SR. Therefore, if the PUCCH configured for LRR transmission overlaps with a PUSCH, the LRR state should be reported in the PUSCH to indicate the gNB whether the UE requests UL resource to report the MAC CE. Considering that it is possible the MAC CE can be transmitted in the PUSCH, the state of LRR should depend on whether the corresponding </w:t>
      </w:r>
      <w:r w:rsidR="00844B79">
        <w:rPr>
          <w:sz w:val="21"/>
          <w:szCs w:val="21"/>
        </w:rPr>
        <w:t>SCell</w:t>
      </w:r>
      <w:r w:rsidRPr="00E61580">
        <w:rPr>
          <w:sz w:val="21"/>
          <w:szCs w:val="21"/>
        </w:rPr>
        <w:t xml:space="preserve"> BFRQ MAC CE can be transmitted in the PUSCH. If the </w:t>
      </w:r>
      <w:r w:rsidR="00844B79">
        <w:rPr>
          <w:sz w:val="21"/>
          <w:szCs w:val="21"/>
        </w:rPr>
        <w:t>SCell</w:t>
      </w:r>
      <w:r w:rsidRPr="00E61580">
        <w:rPr>
          <w:sz w:val="21"/>
          <w:szCs w:val="21"/>
        </w:rPr>
        <w:t xml:space="preserve"> BFRQ MAC CE can be multiplexed in the PUSCH</w:t>
      </w:r>
      <w:r w:rsidR="00ED5F95">
        <w:rPr>
          <w:sz w:val="21"/>
          <w:szCs w:val="21"/>
        </w:rPr>
        <w:t>,</w:t>
      </w:r>
      <w:r w:rsidRPr="00E61580">
        <w:rPr>
          <w:sz w:val="21"/>
          <w:szCs w:val="21"/>
        </w:rPr>
        <w:t xml:space="preserve"> </w:t>
      </w:r>
      <w:r w:rsidR="00ED5F95">
        <w:rPr>
          <w:sz w:val="21"/>
          <w:szCs w:val="21"/>
        </w:rPr>
        <w:t>the UE will not</w:t>
      </w:r>
      <w:r w:rsidRPr="00E61580">
        <w:rPr>
          <w:sz w:val="21"/>
          <w:szCs w:val="21"/>
        </w:rPr>
        <w:t xml:space="preserve"> need dedicated UL resource to transmit the MAC CE</w:t>
      </w:r>
      <w:r w:rsidR="00ED5F95">
        <w:rPr>
          <w:sz w:val="21"/>
          <w:szCs w:val="21"/>
        </w:rPr>
        <w:t>. In this case</w:t>
      </w:r>
      <w:r w:rsidRPr="00E61580">
        <w:rPr>
          <w:sz w:val="21"/>
          <w:szCs w:val="21"/>
        </w:rPr>
        <w:t xml:space="preserve"> the LRR state </w:t>
      </w:r>
      <w:r w:rsidRPr="00E61580">
        <w:rPr>
          <w:sz w:val="21"/>
          <w:szCs w:val="21"/>
        </w:rPr>
        <w:lastRenderedPageBreak/>
        <w:t xml:space="preserve">transmitted in the PUSCH should be negative. If the </w:t>
      </w:r>
      <w:r w:rsidR="00844B79">
        <w:rPr>
          <w:sz w:val="21"/>
          <w:szCs w:val="21"/>
        </w:rPr>
        <w:t>SCell</w:t>
      </w:r>
      <w:r w:rsidRPr="00E61580">
        <w:rPr>
          <w:sz w:val="21"/>
          <w:szCs w:val="21"/>
        </w:rPr>
        <w:t xml:space="preserve"> BFRQ MAC CE ca</w:t>
      </w:r>
      <w:r w:rsidR="00ED5F95">
        <w:rPr>
          <w:sz w:val="21"/>
          <w:szCs w:val="21"/>
        </w:rPr>
        <w:t xml:space="preserve">n’t be multiplexed in the PUSCH, the UE </w:t>
      </w:r>
      <w:r w:rsidRPr="00E61580">
        <w:rPr>
          <w:sz w:val="21"/>
          <w:szCs w:val="21"/>
        </w:rPr>
        <w:t>needs other UL resource to transmit the MAC CE</w:t>
      </w:r>
      <w:r w:rsidR="00ED5F95">
        <w:rPr>
          <w:sz w:val="21"/>
          <w:szCs w:val="21"/>
        </w:rPr>
        <w:t>. In this case</w:t>
      </w:r>
      <w:r w:rsidRPr="00E61580">
        <w:rPr>
          <w:sz w:val="21"/>
          <w:szCs w:val="21"/>
        </w:rPr>
        <w:t xml:space="preserve"> the LRR state transmitted in the PUSCH should be positive. Besides, the LRR state can be transmitted in the PUSCH by rate matching or puncturing. According to the analysis above, we proposal that:</w:t>
      </w:r>
    </w:p>
    <w:p w14:paraId="3FFDCB31" w14:textId="77777777" w:rsidR="00E61580" w:rsidRPr="00E61580" w:rsidRDefault="00E61580" w:rsidP="00ED5F95">
      <w:pPr>
        <w:jc w:val="left"/>
        <w:rPr>
          <w:b/>
          <w:sz w:val="21"/>
          <w:szCs w:val="21"/>
        </w:rPr>
      </w:pPr>
      <w:r w:rsidRPr="00E61580">
        <w:rPr>
          <w:b/>
          <w:sz w:val="21"/>
          <w:szCs w:val="21"/>
        </w:rPr>
        <w:t xml:space="preserve">Proposal </w:t>
      </w:r>
      <w:r w:rsidRPr="00E61580">
        <w:rPr>
          <w:b/>
          <w:sz w:val="21"/>
          <w:szCs w:val="21"/>
          <w:lang w:eastAsia="zh-CN"/>
        </w:rPr>
        <w:t>4</w:t>
      </w:r>
      <w:r w:rsidRPr="00E61580">
        <w:rPr>
          <w:b/>
          <w:sz w:val="21"/>
          <w:szCs w:val="21"/>
        </w:rPr>
        <w:t xml:space="preserve">: When LRR resource overlaps with a PUSCH, LRR state should be multiplexed in PUSCH. </w:t>
      </w:r>
    </w:p>
    <w:p w14:paraId="0668F07E" w14:textId="77777777" w:rsidR="00E61580" w:rsidRPr="00E61580" w:rsidRDefault="00E61580" w:rsidP="00E61580">
      <w:pPr>
        <w:rPr>
          <w:sz w:val="21"/>
          <w:szCs w:val="21"/>
        </w:rPr>
      </w:pPr>
    </w:p>
    <w:p w14:paraId="13E189F3" w14:textId="739DD2BF" w:rsidR="000247A4" w:rsidRDefault="000247A4" w:rsidP="00337092">
      <w:pPr>
        <w:pStyle w:val="Heading1"/>
        <w:tabs>
          <w:tab w:val="clear" w:pos="522"/>
        </w:tabs>
        <w:spacing w:before="240" w:after="240"/>
        <w:ind w:left="425" w:hanging="425"/>
        <w:rPr>
          <w:sz w:val="24"/>
          <w:szCs w:val="21"/>
          <w:lang w:eastAsia="zh-CN"/>
        </w:rPr>
      </w:pPr>
      <w:r w:rsidRPr="008A3F56">
        <w:rPr>
          <w:sz w:val="24"/>
          <w:szCs w:val="21"/>
          <w:lang w:eastAsia="zh-CN"/>
        </w:rPr>
        <w:t>Conclusion</w:t>
      </w:r>
    </w:p>
    <w:p w14:paraId="08AAEDA4" w14:textId="17F691C4" w:rsidR="002F79F1" w:rsidRDefault="002F79F1" w:rsidP="002F79F1">
      <w:pPr>
        <w:rPr>
          <w:lang w:eastAsia="zh-CN"/>
        </w:rPr>
      </w:pPr>
      <w:r>
        <w:rPr>
          <w:lang w:eastAsia="zh-CN"/>
        </w:rPr>
        <w:t xml:space="preserve">We have discussed the remaining </w:t>
      </w:r>
      <w:r w:rsidR="00293B58">
        <w:rPr>
          <w:lang w:eastAsia="zh-CN"/>
        </w:rPr>
        <w:t>details of</w:t>
      </w:r>
      <w:r>
        <w:rPr>
          <w:lang w:eastAsia="zh-CN"/>
        </w:rPr>
        <w:t xml:space="preserve"> </w:t>
      </w:r>
      <w:r w:rsidR="0070764B">
        <w:rPr>
          <w:lang w:eastAsia="zh-CN"/>
        </w:rPr>
        <w:t xml:space="preserve">MAC CE transmission for </w:t>
      </w:r>
      <w:r w:rsidR="00844B79">
        <w:rPr>
          <w:lang w:eastAsia="zh-CN"/>
        </w:rPr>
        <w:t>SCell</w:t>
      </w:r>
      <w:r w:rsidR="0070764B">
        <w:rPr>
          <w:lang w:eastAsia="zh-CN"/>
        </w:rPr>
        <w:t xml:space="preserve"> beam failure report and related LRR transmission. </w:t>
      </w:r>
      <w:r>
        <w:rPr>
          <w:lang w:eastAsia="zh-CN"/>
        </w:rPr>
        <w:t>Our proposals are summarized as below:</w:t>
      </w:r>
    </w:p>
    <w:p w14:paraId="7772087B" w14:textId="6CBC5A68" w:rsidR="00BD6837" w:rsidRDefault="00BD6837" w:rsidP="002F79F1">
      <w:pPr>
        <w:rPr>
          <w:lang w:eastAsia="zh-CN"/>
        </w:rPr>
      </w:pPr>
    </w:p>
    <w:p w14:paraId="432A8CC8" w14:textId="47C6FBCE" w:rsidR="00BD6837" w:rsidRPr="00E61580" w:rsidRDefault="00BD6837" w:rsidP="00BD6837">
      <w:pPr>
        <w:jc w:val="left"/>
        <w:rPr>
          <w:rFonts w:eastAsia="SymbolMT"/>
          <w:b/>
          <w:sz w:val="21"/>
          <w:szCs w:val="21"/>
        </w:rPr>
      </w:pPr>
      <w:r w:rsidRPr="00E61580">
        <w:rPr>
          <w:rFonts w:eastAsia="SymbolMT"/>
          <w:b/>
          <w:sz w:val="21"/>
          <w:szCs w:val="21"/>
        </w:rPr>
        <w:t xml:space="preserve">Proposal 1: </w:t>
      </w:r>
      <w:r w:rsidR="00844B79">
        <w:rPr>
          <w:rFonts w:eastAsia="SymbolMT"/>
          <w:b/>
          <w:sz w:val="21"/>
          <w:szCs w:val="21"/>
        </w:rPr>
        <w:t>SCell</w:t>
      </w:r>
      <w:r w:rsidRPr="00E61580">
        <w:rPr>
          <w:rFonts w:eastAsia="SymbolMT"/>
          <w:b/>
          <w:sz w:val="21"/>
          <w:szCs w:val="21"/>
        </w:rPr>
        <w:t xml:space="preserve"> BFRQ MAC CE can be multiplexed with a PUSCH not triggered by LRR when</w:t>
      </w:r>
      <w:r>
        <w:rPr>
          <w:rFonts w:eastAsia="SymbolMT"/>
          <w:b/>
          <w:sz w:val="21"/>
          <w:szCs w:val="21"/>
        </w:rPr>
        <w:t xml:space="preserve"> the PUSCH has enough payload to carry the MAC CE, and </w:t>
      </w:r>
      <w:r w:rsidRPr="00E61580">
        <w:rPr>
          <w:rFonts w:eastAsia="SymbolMT"/>
          <w:b/>
          <w:sz w:val="21"/>
          <w:szCs w:val="21"/>
        </w:rPr>
        <w:t xml:space="preserve">the time interval between the detection of </w:t>
      </w:r>
      <w:r w:rsidR="00844B79">
        <w:rPr>
          <w:rFonts w:eastAsia="SymbolMT"/>
          <w:b/>
          <w:sz w:val="21"/>
          <w:szCs w:val="21"/>
        </w:rPr>
        <w:t>SCell</w:t>
      </w:r>
      <w:r w:rsidRPr="00E61580">
        <w:rPr>
          <w:rFonts w:eastAsia="SymbolMT"/>
          <w:b/>
          <w:sz w:val="21"/>
          <w:szCs w:val="21"/>
        </w:rPr>
        <w:t xml:space="preserve"> beam failure and the start of the PUSCH is not smaller than a time threshold.</w:t>
      </w:r>
    </w:p>
    <w:p w14:paraId="5267B337" w14:textId="7F38E5A3" w:rsidR="00BD6837" w:rsidRPr="00E61580" w:rsidRDefault="00BD6837" w:rsidP="00BD6837">
      <w:pPr>
        <w:jc w:val="left"/>
        <w:rPr>
          <w:rFonts w:eastAsia="SymbolMT"/>
          <w:b/>
          <w:sz w:val="21"/>
          <w:szCs w:val="21"/>
        </w:rPr>
      </w:pPr>
      <w:r w:rsidRPr="00E61580">
        <w:rPr>
          <w:rFonts w:eastAsia="SymbolMT"/>
          <w:b/>
          <w:sz w:val="21"/>
          <w:szCs w:val="21"/>
        </w:rPr>
        <w:t xml:space="preserve">Proposal 2: The time threshold </w:t>
      </w:r>
      <w:r>
        <w:rPr>
          <w:rFonts w:eastAsia="SymbolMT"/>
          <w:b/>
          <w:sz w:val="21"/>
          <w:szCs w:val="21"/>
        </w:rPr>
        <w:t xml:space="preserve">between the </w:t>
      </w:r>
      <w:r w:rsidR="00844B79">
        <w:rPr>
          <w:rFonts w:eastAsia="SymbolMT"/>
          <w:b/>
          <w:sz w:val="21"/>
          <w:szCs w:val="21"/>
        </w:rPr>
        <w:t>SCell</w:t>
      </w:r>
      <w:r>
        <w:rPr>
          <w:rFonts w:eastAsia="SymbolMT"/>
          <w:b/>
          <w:sz w:val="21"/>
          <w:szCs w:val="21"/>
        </w:rPr>
        <w:t xml:space="preserve"> beam failure and the PUSCH transmission should be defined as part of</w:t>
      </w:r>
      <w:r w:rsidRPr="00E61580">
        <w:rPr>
          <w:rFonts w:eastAsia="SymbolMT"/>
          <w:b/>
          <w:sz w:val="21"/>
          <w:szCs w:val="21"/>
        </w:rPr>
        <w:t xml:space="preserve"> </w:t>
      </w:r>
      <w:r>
        <w:rPr>
          <w:rFonts w:eastAsia="SymbolMT"/>
          <w:b/>
          <w:sz w:val="21"/>
          <w:szCs w:val="21"/>
        </w:rPr>
        <w:t>UE capability</w:t>
      </w:r>
      <w:r w:rsidRPr="00E61580">
        <w:rPr>
          <w:rFonts w:eastAsia="SymbolMT"/>
          <w:b/>
          <w:sz w:val="21"/>
          <w:szCs w:val="21"/>
        </w:rPr>
        <w:t>.</w:t>
      </w:r>
    </w:p>
    <w:p w14:paraId="6F5327A9" w14:textId="44475023" w:rsidR="00BD6837" w:rsidRPr="002C4D9A" w:rsidRDefault="00BD6837" w:rsidP="00BD6837">
      <w:pPr>
        <w:jc w:val="left"/>
        <w:rPr>
          <w:b/>
          <w:sz w:val="21"/>
          <w:szCs w:val="21"/>
          <w:lang w:eastAsia="zh-CN"/>
        </w:rPr>
      </w:pPr>
      <w:r w:rsidRPr="00E61580">
        <w:rPr>
          <w:rFonts w:eastAsia="SymbolMT"/>
          <w:b/>
          <w:sz w:val="21"/>
          <w:szCs w:val="21"/>
        </w:rPr>
        <w:t xml:space="preserve">Proposal 3: The LRR state </w:t>
      </w:r>
      <w:r>
        <w:rPr>
          <w:rFonts w:eastAsia="SymbolMT"/>
          <w:b/>
          <w:sz w:val="21"/>
          <w:szCs w:val="21"/>
        </w:rPr>
        <w:t>is</w:t>
      </w:r>
      <w:r w:rsidRPr="00E61580">
        <w:rPr>
          <w:rFonts w:eastAsia="SymbolMT"/>
          <w:b/>
          <w:sz w:val="21"/>
          <w:szCs w:val="21"/>
        </w:rPr>
        <w:t xml:space="preserve"> determined by whether the MAC CE carrying </w:t>
      </w:r>
      <w:r w:rsidR="00844B79">
        <w:rPr>
          <w:rFonts w:eastAsia="SymbolMT"/>
          <w:b/>
          <w:sz w:val="21"/>
          <w:szCs w:val="21"/>
        </w:rPr>
        <w:t>SCell</w:t>
      </w:r>
      <w:r w:rsidRPr="00E61580">
        <w:rPr>
          <w:rFonts w:eastAsia="SymbolMT"/>
          <w:b/>
          <w:sz w:val="21"/>
          <w:szCs w:val="21"/>
        </w:rPr>
        <w:t xml:space="preserve"> BFRQ information can be multiplexed in a PUSCH not triggered by a LRR</w:t>
      </w:r>
      <w:r>
        <w:rPr>
          <w:rFonts w:eastAsia="SymbolMT"/>
          <w:b/>
          <w:sz w:val="21"/>
          <w:szCs w:val="21"/>
        </w:rPr>
        <w:t>.</w:t>
      </w:r>
    </w:p>
    <w:p w14:paraId="08FB98DC" w14:textId="77777777" w:rsidR="00BD6837" w:rsidRPr="00E61580" w:rsidRDefault="00BD6837" w:rsidP="00BD6837">
      <w:pPr>
        <w:jc w:val="left"/>
        <w:rPr>
          <w:b/>
          <w:sz w:val="21"/>
          <w:szCs w:val="21"/>
        </w:rPr>
      </w:pPr>
      <w:r w:rsidRPr="00E61580">
        <w:rPr>
          <w:b/>
          <w:sz w:val="21"/>
          <w:szCs w:val="21"/>
        </w:rPr>
        <w:t xml:space="preserve">Proposal </w:t>
      </w:r>
      <w:r w:rsidRPr="00E61580">
        <w:rPr>
          <w:b/>
          <w:sz w:val="21"/>
          <w:szCs w:val="21"/>
          <w:lang w:eastAsia="zh-CN"/>
        </w:rPr>
        <w:t>4</w:t>
      </w:r>
      <w:r w:rsidRPr="00E61580">
        <w:rPr>
          <w:b/>
          <w:sz w:val="21"/>
          <w:szCs w:val="21"/>
        </w:rPr>
        <w:t xml:space="preserve">: When LRR resource overlaps with a PUSCH, LRR state should be multiplexed in PUSCH. </w:t>
      </w:r>
    </w:p>
    <w:p w14:paraId="10E52E36" w14:textId="77777777" w:rsidR="00BD6837" w:rsidRDefault="00BD6837" w:rsidP="002F79F1">
      <w:pPr>
        <w:rPr>
          <w:lang w:eastAsia="zh-CN"/>
        </w:rPr>
      </w:pPr>
    </w:p>
    <w:p w14:paraId="611FE60C" w14:textId="6AD1F594" w:rsidR="000247A4" w:rsidRPr="00AB24C1" w:rsidRDefault="000247A4" w:rsidP="001F02ED">
      <w:pPr>
        <w:rPr>
          <w:b/>
          <w:kern w:val="2"/>
          <w:sz w:val="24"/>
          <w:szCs w:val="21"/>
          <w:lang w:eastAsia="zh-CN"/>
        </w:rPr>
      </w:pPr>
      <w:r w:rsidRPr="00AB24C1">
        <w:rPr>
          <w:b/>
          <w:sz w:val="24"/>
          <w:szCs w:val="21"/>
          <w:lang w:eastAsia="zh-CN"/>
        </w:rPr>
        <w:t>References</w:t>
      </w:r>
    </w:p>
    <w:p w14:paraId="58A12CB4" w14:textId="194927BF" w:rsidR="0058536E" w:rsidRDefault="0058536E" w:rsidP="0058536E">
      <w:pPr>
        <w:pStyle w:val="References"/>
        <w:rPr>
          <w:sz w:val="21"/>
          <w:szCs w:val="21"/>
          <w:lang w:eastAsia="zh-CN"/>
        </w:rPr>
      </w:pPr>
      <w:bookmarkStart w:id="5" w:name="_Ref32298149"/>
      <w:bookmarkStart w:id="6" w:name="_Ref32458278"/>
      <w:r w:rsidRPr="00605B73">
        <w:rPr>
          <w:sz w:val="21"/>
          <w:szCs w:val="21"/>
          <w:lang w:eastAsia="zh-CN"/>
        </w:rPr>
        <w:t>Chairman’s Notes RAN1#9</w:t>
      </w:r>
      <w:r>
        <w:rPr>
          <w:sz w:val="21"/>
          <w:szCs w:val="21"/>
          <w:lang w:eastAsia="zh-CN"/>
        </w:rPr>
        <w:t>8</w:t>
      </w:r>
      <w:bookmarkEnd w:id="5"/>
      <w:r w:rsidR="005027EB">
        <w:rPr>
          <w:sz w:val="21"/>
          <w:szCs w:val="21"/>
          <w:lang w:eastAsia="zh-CN"/>
        </w:rPr>
        <w:t>.</w:t>
      </w:r>
      <w:bookmarkEnd w:id="6"/>
    </w:p>
    <w:p w14:paraId="3A3CDA05" w14:textId="26869205" w:rsidR="0058536E" w:rsidRDefault="0058536E" w:rsidP="0058536E">
      <w:pPr>
        <w:pStyle w:val="References"/>
        <w:rPr>
          <w:sz w:val="21"/>
          <w:szCs w:val="21"/>
          <w:lang w:eastAsia="zh-CN"/>
        </w:rPr>
      </w:pPr>
      <w:bookmarkStart w:id="7" w:name="_Ref32298150"/>
      <w:bookmarkStart w:id="8" w:name="_Ref32458280"/>
      <w:r w:rsidRPr="000006F3">
        <w:rPr>
          <w:sz w:val="21"/>
          <w:szCs w:val="21"/>
          <w:lang w:eastAsia="zh-CN"/>
        </w:rPr>
        <w:t>Chairman’s Notes RAN1#98bis</w:t>
      </w:r>
      <w:bookmarkEnd w:id="7"/>
      <w:r w:rsidR="005027EB">
        <w:rPr>
          <w:sz w:val="21"/>
          <w:szCs w:val="21"/>
          <w:lang w:eastAsia="zh-CN"/>
        </w:rPr>
        <w:t>.</w:t>
      </w:r>
      <w:bookmarkEnd w:id="8"/>
    </w:p>
    <w:p w14:paraId="4B84C97B" w14:textId="139C962C" w:rsidR="0058536E" w:rsidRDefault="0058536E" w:rsidP="0058536E">
      <w:pPr>
        <w:pStyle w:val="References"/>
        <w:rPr>
          <w:sz w:val="21"/>
          <w:szCs w:val="21"/>
          <w:lang w:eastAsia="zh-CN"/>
        </w:rPr>
      </w:pPr>
      <w:bookmarkStart w:id="9" w:name="_Ref32458281"/>
      <w:r>
        <w:rPr>
          <w:sz w:val="21"/>
          <w:szCs w:val="21"/>
          <w:lang w:eastAsia="zh-CN"/>
        </w:rPr>
        <w:t>Chairman’s Notes RAN1#99</w:t>
      </w:r>
      <w:r w:rsidR="005027EB">
        <w:rPr>
          <w:sz w:val="21"/>
          <w:szCs w:val="21"/>
          <w:lang w:eastAsia="zh-CN"/>
        </w:rPr>
        <w:t>.</w:t>
      </w:r>
      <w:bookmarkEnd w:id="9"/>
    </w:p>
    <w:p w14:paraId="7CD66CBA" w14:textId="77777777" w:rsidR="0058536E" w:rsidRPr="0058536E" w:rsidRDefault="0058536E" w:rsidP="0058536E">
      <w:pPr>
        <w:rPr>
          <w:lang w:eastAsia="zh-CN"/>
        </w:rPr>
      </w:pPr>
    </w:p>
    <w:p w14:paraId="4E362C51" w14:textId="77777777" w:rsidR="00D81F80" w:rsidRPr="00D81F80" w:rsidRDefault="00D81F80" w:rsidP="00D81F80">
      <w:pPr>
        <w:rPr>
          <w:lang w:eastAsia="zh-CN"/>
        </w:rPr>
      </w:pPr>
    </w:p>
    <w:sectPr w:rsidR="00D81F80" w:rsidRPr="00D81F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6B53C" w14:textId="77777777" w:rsidR="00FD7E56" w:rsidRDefault="00FD7E56">
      <w:r>
        <w:separator/>
      </w:r>
    </w:p>
  </w:endnote>
  <w:endnote w:type="continuationSeparator" w:id="0">
    <w:p w14:paraId="7862D966" w14:textId="77777777" w:rsidR="00FD7E56" w:rsidRDefault="00FD7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MT">
    <w:altName w:val="Malgun Gothic Semilight"/>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CF3F7" w14:textId="77777777" w:rsidR="00FD7E56" w:rsidRDefault="00FD7E56">
      <w:r>
        <w:separator/>
      </w:r>
    </w:p>
  </w:footnote>
  <w:footnote w:type="continuationSeparator" w:id="0">
    <w:p w14:paraId="58228760" w14:textId="77777777" w:rsidR="00FD7E56" w:rsidRDefault="00FD7E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4BC3E25"/>
    <w:multiLevelType w:val="hybridMultilevel"/>
    <w:tmpl w:val="851A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4DA5"/>
    <w:multiLevelType w:val="hybridMultilevel"/>
    <w:tmpl w:val="0AB89E6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3051A0"/>
    <w:multiLevelType w:val="hybridMultilevel"/>
    <w:tmpl w:val="86F61F62"/>
    <w:lvl w:ilvl="0" w:tplc="2B62A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47613"/>
    <w:multiLevelType w:val="hybridMultilevel"/>
    <w:tmpl w:val="24CE5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240002"/>
    <w:multiLevelType w:val="hybridMultilevel"/>
    <w:tmpl w:val="BCF0C98C"/>
    <w:lvl w:ilvl="0" w:tplc="341C943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23"/>
  </w:num>
  <w:num w:numId="3">
    <w:abstractNumId w:val="20"/>
  </w:num>
  <w:num w:numId="4">
    <w:abstractNumId w:val="6"/>
  </w:num>
  <w:num w:numId="5">
    <w:abstractNumId w:val="0"/>
  </w:num>
  <w:num w:numId="6">
    <w:abstractNumId w:val="16"/>
  </w:num>
  <w:num w:numId="7">
    <w:abstractNumId w:val="1"/>
  </w:num>
  <w:num w:numId="8">
    <w:abstractNumId w:val="18"/>
  </w:num>
  <w:num w:numId="9">
    <w:abstractNumId w:val="24"/>
  </w:num>
  <w:num w:numId="10">
    <w:abstractNumId w:val="10"/>
  </w:num>
  <w:num w:numId="11">
    <w:abstractNumId w:val="7"/>
  </w:num>
  <w:num w:numId="12">
    <w:abstractNumId w:val="11"/>
  </w:num>
  <w:num w:numId="13">
    <w:abstractNumId w:val="4"/>
  </w:num>
  <w:num w:numId="14">
    <w:abstractNumId w:val="19"/>
  </w:num>
  <w:num w:numId="15">
    <w:abstractNumId w:val="15"/>
  </w:num>
  <w:num w:numId="16">
    <w:abstractNumId w:val="21"/>
  </w:num>
  <w:num w:numId="17">
    <w:abstractNumId w:val="22"/>
  </w:num>
  <w:num w:numId="18">
    <w:abstractNumId w:val="3"/>
  </w:num>
  <w:num w:numId="19">
    <w:abstractNumId w:val="13"/>
  </w:num>
  <w:num w:numId="20">
    <w:abstractNumId w:val="12"/>
  </w:num>
  <w:num w:numId="21">
    <w:abstractNumId w:val="9"/>
  </w:num>
  <w:num w:numId="22">
    <w:abstractNumId w:val="17"/>
  </w:num>
  <w:num w:numId="23">
    <w:abstractNumId w:val="2"/>
  </w:num>
  <w:num w:numId="24">
    <w:abstractNumId w:val="14"/>
  </w:num>
  <w:num w:numId="2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6F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0B2"/>
    <w:rsid w:val="000072B6"/>
    <w:rsid w:val="00007596"/>
    <w:rsid w:val="000075A7"/>
    <w:rsid w:val="000076ED"/>
    <w:rsid w:val="00007813"/>
    <w:rsid w:val="00007A80"/>
    <w:rsid w:val="00007A9D"/>
    <w:rsid w:val="0001009A"/>
    <w:rsid w:val="00010235"/>
    <w:rsid w:val="00010518"/>
    <w:rsid w:val="0001054A"/>
    <w:rsid w:val="00010950"/>
    <w:rsid w:val="000109B3"/>
    <w:rsid w:val="000109E6"/>
    <w:rsid w:val="000112E2"/>
    <w:rsid w:val="00011B04"/>
    <w:rsid w:val="00011EAA"/>
    <w:rsid w:val="00011F67"/>
    <w:rsid w:val="000120D0"/>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B59"/>
    <w:rsid w:val="00017CFB"/>
    <w:rsid w:val="00017D8A"/>
    <w:rsid w:val="000200C3"/>
    <w:rsid w:val="0002077D"/>
    <w:rsid w:val="000209F4"/>
    <w:rsid w:val="0002114B"/>
    <w:rsid w:val="000219F3"/>
    <w:rsid w:val="00021BB5"/>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3CC"/>
    <w:rsid w:val="0004145A"/>
    <w:rsid w:val="00041538"/>
    <w:rsid w:val="000417BB"/>
    <w:rsid w:val="000419D8"/>
    <w:rsid w:val="00041C57"/>
    <w:rsid w:val="00041C6E"/>
    <w:rsid w:val="00042407"/>
    <w:rsid w:val="00042481"/>
    <w:rsid w:val="0004259E"/>
    <w:rsid w:val="000426F9"/>
    <w:rsid w:val="000428E8"/>
    <w:rsid w:val="00042DC5"/>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0D84"/>
    <w:rsid w:val="0005192F"/>
    <w:rsid w:val="00051AFB"/>
    <w:rsid w:val="00051F69"/>
    <w:rsid w:val="000520B8"/>
    <w:rsid w:val="00052478"/>
    <w:rsid w:val="00052630"/>
    <w:rsid w:val="00052AD2"/>
    <w:rsid w:val="00052AEF"/>
    <w:rsid w:val="00053043"/>
    <w:rsid w:val="000530DF"/>
    <w:rsid w:val="0005338E"/>
    <w:rsid w:val="00053789"/>
    <w:rsid w:val="00053794"/>
    <w:rsid w:val="00054BFF"/>
    <w:rsid w:val="00054E0C"/>
    <w:rsid w:val="00054E14"/>
    <w:rsid w:val="000551F7"/>
    <w:rsid w:val="0005541D"/>
    <w:rsid w:val="0005552D"/>
    <w:rsid w:val="00055711"/>
    <w:rsid w:val="000557C8"/>
    <w:rsid w:val="00055BC5"/>
    <w:rsid w:val="00055D98"/>
    <w:rsid w:val="000565C8"/>
    <w:rsid w:val="0005688E"/>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6E9"/>
    <w:rsid w:val="0006399F"/>
    <w:rsid w:val="00063A10"/>
    <w:rsid w:val="00063F27"/>
    <w:rsid w:val="00064060"/>
    <w:rsid w:val="00064937"/>
    <w:rsid w:val="00065675"/>
    <w:rsid w:val="00065B30"/>
    <w:rsid w:val="00065D38"/>
    <w:rsid w:val="00065F19"/>
    <w:rsid w:val="00066295"/>
    <w:rsid w:val="0006640F"/>
    <w:rsid w:val="000665B6"/>
    <w:rsid w:val="00066829"/>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5FE"/>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0A2"/>
    <w:rsid w:val="00074347"/>
    <w:rsid w:val="000745AA"/>
    <w:rsid w:val="00074DB1"/>
    <w:rsid w:val="00074E86"/>
    <w:rsid w:val="000754B9"/>
    <w:rsid w:val="00075A03"/>
    <w:rsid w:val="00076097"/>
    <w:rsid w:val="00076541"/>
    <w:rsid w:val="000772F4"/>
    <w:rsid w:val="0007730D"/>
    <w:rsid w:val="0007741E"/>
    <w:rsid w:val="0007753C"/>
    <w:rsid w:val="000776EB"/>
    <w:rsid w:val="00077F64"/>
    <w:rsid w:val="000801F1"/>
    <w:rsid w:val="00080321"/>
    <w:rsid w:val="00080619"/>
    <w:rsid w:val="00080697"/>
    <w:rsid w:val="00080871"/>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87BD6"/>
    <w:rsid w:val="000901AA"/>
    <w:rsid w:val="000902DC"/>
    <w:rsid w:val="00090D73"/>
    <w:rsid w:val="00090EC6"/>
    <w:rsid w:val="000910F2"/>
    <w:rsid w:val="000911AE"/>
    <w:rsid w:val="00091349"/>
    <w:rsid w:val="0009134E"/>
    <w:rsid w:val="0009191F"/>
    <w:rsid w:val="00092A30"/>
    <w:rsid w:val="00092F09"/>
    <w:rsid w:val="00093695"/>
    <w:rsid w:val="00093697"/>
    <w:rsid w:val="00093D42"/>
    <w:rsid w:val="00093D46"/>
    <w:rsid w:val="00093E4A"/>
    <w:rsid w:val="00093ECE"/>
    <w:rsid w:val="00094581"/>
    <w:rsid w:val="000949AC"/>
    <w:rsid w:val="00094A16"/>
    <w:rsid w:val="00094DE6"/>
    <w:rsid w:val="00095288"/>
    <w:rsid w:val="00095677"/>
    <w:rsid w:val="0009568C"/>
    <w:rsid w:val="000957C2"/>
    <w:rsid w:val="00095C60"/>
    <w:rsid w:val="00095F79"/>
    <w:rsid w:val="00096356"/>
    <w:rsid w:val="00096BD1"/>
    <w:rsid w:val="00096C36"/>
    <w:rsid w:val="000970A3"/>
    <w:rsid w:val="000970BD"/>
    <w:rsid w:val="000973D4"/>
    <w:rsid w:val="000975D0"/>
    <w:rsid w:val="000977D3"/>
    <w:rsid w:val="00097A93"/>
    <w:rsid w:val="00097C99"/>
    <w:rsid w:val="00097EA3"/>
    <w:rsid w:val="000A017C"/>
    <w:rsid w:val="000A0F14"/>
    <w:rsid w:val="000A1441"/>
    <w:rsid w:val="000A16A5"/>
    <w:rsid w:val="000A1A06"/>
    <w:rsid w:val="000A1B60"/>
    <w:rsid w:val="000A1EC8"/>
    <w:rsid w:val="000A2008"/>
    <w:rsid w:val="000A21B4"/>
    <w:rsid w:val="000A21D5"/>
    <w:rsid w:val="000A280C"/>
    <w:rsid w:val="000A2B37"/>
    <w:rsid w:val="000A2B97"/>
    <w:rsid w:val="000A2CC7"/>
    <w:rsid w:val="000A2ED6"/>
    <w:rsid w:val="000A337F"/>
    <w:rsid w:val="000A33B6"/>
    <w:rsid w:val="000A3A02"/>
    <w:rsid w:val="000A3C95"/>
    <w:rsid w:val="000A4205"/>
    <w:rsid w:val="000A430A"/>
    <w:rsid w:val="000A4610"/>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DBC"/>
    <w:rsid w:val="000C1E48"/>
    <w:rsid w:val="000C252B"/>
    <w:rsid w:val="000C2A59"/>
    <w:rsid w:val="000C2BED"/>
    <w:rsid w:val="000C2F74"/>
    <w:rsid w:val="000C2FBD"/>
    <w:rsid w:val="000C39DE"/>
    <w:rsid w:val="000C3AA8"/>
    <w:rsid w:val="000C3B0C"/>
    <w:rsid w:val="000C3D23"/>
    <w:rsid w:val="000C422D"/>
    <w:rsid w:val="000C4A82"/>
    <w:rsid w:val="000C553D"/>
    <w:rsid w:val="000C57DF"/>
    <w:rsid w:val="000C5F91"/>
    <w:rsid w:val="000C6025"/>
    <w:rsid w:val="000C6518"/>
    <w:rsid w:val="000C72ED"/>
    <w:rsid w:val="000C7393"/>
    <w:rsid w:val="000D00D7"/>
    <w:rsid w:val="000D00F4"/>
    <w:rsid w:val="000D027E"/>
    <w:rsid w:val="000D0280"/>
    <w:rsid w:val="000D0335"/>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4D"/>
    <w:rsid w:val="000D73A5"/>
    <w:rsid w:val="000D764A"/>
    <w:rsid w:val="000D799A"/>
    <w:rsid w:val="000E068E"/>
    <w:rsid w:val="000E07D6"/>
    <w:rsid w:val="000E0AF7"/>
    <w:rsid w:val="000E1380"/>
    <w:rsid w:val="000E1499"/>
    <w:rsid w:val="000E175F"/>
    <w:rsid w:val="000E1769"/>
    <w:rsid w:val="000E184D"/>
    <w:rsid w:val="000E18DF"/>
    <w:rsid w:val="000E2C7B"/>
    <w:rsid w:val="000E33AD"/>
    <w:rsid w:val="000E3F04"/>
    <w:rsid w:val="000E42F9"/>
    <w:rsid w:val="000E492E"/>
    <w:rsid w:val="000E4982"/>
    <w:rsid w:val="000E4B3C"/>
    <w:rsid w:val="000E50CF"/>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7F8"/>
    <w:rsid w:val="000E7A84"/>
    <w:rsid w:val="000E7B39"/>
    <w:rsid w:val="000E7C31"/>
    <w:rsid w:val="000F073C"/>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92"/>
    <w:rsid w:val="000F43F4"/>
    <w:rsid w:val="000F44E3"/>
    <w:rsid w:val="000F4732"/>
    <w:rsid w:val="000F4F82"/>
    <w:rsid w:val="000F522C"/>
    <w:rsid w:val="000F598A"/>
    <w:rsid w:val="000F59A7"/>
    <w:rsid w:val="000F5A19"/>
    <w:rsid w:val="000F5FEA"/>
    <w:rsid w:val="000F5FFB"/>
    <w:rsid w:val="000F6E43"/>
    <w:rsid w:val="000F6FCE"/>
    <w:rsid w:val="000F70D6"/>
    <w:rsid w:val="000F7152"/>
    <w:rsid w:val="000F77B7"/>
    <w:rsid w:val="000F7F58"/>
    <w:rsid w:val="000F7F6B"/>
    <w:rsid w:val="00100128"/>
    <w:rsid w:val="00100347"/>
    <w:rsid w:val="00100DDD"/>
    <w:rsid w:val="00100FF3"/>
    <w:rsid w:val="0010172A"/>
    <w:rsid w:val="00101753"/>
    <w:rsid w:val="001021D5"/>
    <w:rsid w:val="001026CA"/>
    <w:rsid w:val="001027D5"/>
    <w:rsid w:val="00102AC1"/>
    <w:rsid w:val="00103537"/>
    <w:rsid w:val="001039F3"/>
    <w:rsid w:val="00103AC4"/>
    <w:rsid w:val="00103ACF"/>
    <w:rsid w:val="00103AF1"/>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B17"/>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2C73"/>
    <w:rsid w:val="001237EE"/>
    <w:rsid w:val="0012381A"/>
    <w:rsid w:val="001239B6"/>
    <w:rsid w:val="00123B2F"/>
    <w:rsid w:val="00124239"/>
    <w:rsid w:val="00124531"/>
    <w:rsid w:val="00124942"/>
    <w:rsid w:val="00124D84"/>
    <w:rsid w:val="001250DD"/>
    <w:rsid w:val="00125730"/>
    <w:rsid w:val="00125733"/>
    <w:rsid w:val="00125DDB"/>
    <w:rsid w:val="00126370"/>
    <w:rsid w:val="001263AA"/>
    <w:rsid w:val="001266F3"/>
    <w:rsid w:val="00126A8C"/>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3B9"/>
    <w:rsid w:val="001424D4"/>
    <w:rsid w:val="001424D7"/>
    <w:rsid w:val="00142665"/>
    <w:rsid w:val="0014275F"/>
    <w:rsid w:val="001429EF"/>
    <w:rsid w:val="00142BEA"/>
    <w:rsid w:val="00142C45"/>
    <w:rsid w:val="00142FCE"/>
    <w:rsid w:val="00143211"/>
    <w:rsid w:val="0014384A"/>
    <w:rsid w:val="00143CA4"/>
    <w:rsid w:val="0014450F"/>
    <w:rsid w:val="00144583"/>
    <w:rsid w:val="00144832"/>
    <w:rsid w:val="00144863"/>
    <w:rsid w:val="00144A79"/>
    <w:rsid w:val="00144D8F"/>
    <w:rsid w:val="00144FF1"/>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1B6"/>
    <w:rsid w:val="001555D3"/>
    <w:rsid w:val="001556DF"/>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934"/>
    <w:rsid w:val="00162AB4"/>
    <w:rsid w:val="00162D7A"/>
    <w:rsid w:val="00163053"/>
    <w:rsid w:val="001633B1"/>
    <w:rsid w:val="00163F01"/>
    <w:rsid w:val="00164DAB"/>
    <w:rsid w:val="00164ECB"/>
    <w:rsid w:val="001650C4"/>
    <w:rsid w:val="00165732"/>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D8"/>
    <w:rsid w:val="00172EFA"/>
    <w:rsid w:val="00173608"/>
    <w:rsid w:val="00173B15"/>
    <w:rsid w:val="00173EF5"/>
    <w:rsid w:val="0017415D"/>
    <w:rsid w:val="001745EC"/>
    <w:rsid w:val="001747B7"/>
    <w:rsid w:val="00174C82"/>
    <w:rsid w:val="00174F76"/>
    <w:rsid w:val="00175C30"/>
    <w:rsid w:val="0017621C"/>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63B"/>
    <w:rsid w:val="00181FC0"/>
    <w:rsid w:val="00181FC1"/>
    <w:rsid w:val="001824E3"/>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61"/>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2F8C"/>
    <w:rsid w:val="001A351E"/>
    <w:rsid w:val="001A3ED8"/>
    <w:rsid w:val="001A4376"/>
    <w:rsid w:val="001A470F"/>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0D2E"/>
    <w:rsid w:val="001B2249"/>
    <w:rsid w:val="001B2631"/>
    <w:rsid w:val="001B38B1"/>
    <w:rsid w:val="001B3964"/>
    <w:rsid w:val="001B3E4B"/>
    <w:rsid w:val="001B4321"/>
    <w:rsid w:val="001B43B7"/>
    <w:rsid w:val="001B4452"/>
    <w:rsid w:val="001B4650"/>
    <w:rsid w:val="001B466C"/>
    <w:rsid w:val="001B4F34"/>
    <w:rsid w:val="001B52B1"/>
    <w:rsid w:val="001B52EC"/>
    <w:rsid w:val="001B547E"/>
    <w:rsid w:val="001B54A5"/>
    <w:rsid w:val="001B554A"/>
    <w:rsid w:val="001B5A24"/>
    <w:rsid w:val="001B5FD4"/>
    <w:rsid w:val="001B5FF5"/>
    <w:rsid w:val="001B6564"/>
    <w:rsid w:val="001B691A"/>
    <w:rsid w:val="001B6B9D"/>
    <w:rsid w:val="001B72C7"/>
    <w:rsid w:val="001B7348"/>
    <w:rsid w:val="001B74DA"/>
    <w:rsid w:val="001B7737"/>
    <w:rsid w:val="001B79BF"/>
    <w:rsid w:val="001B7D3D"/>
    <w:rsid w:val="001C02D8"/>
    <w:rsid w:val="001C04E3"/>
    <w:rsid w:val="001C0841"/>
    <w:rsid w:val="001C10A0"/>
    <w:rsid w:val="001C1840"/>
    <w:rsid w:val="001C19F3"/>
    <w:rsid w:val="001C1BC8"/>
    <w:rsid w:val="001C2378"/>
    <w:rsid w:val="001C2501"/>
    <w:rsid w:val="001C2C12"/>
    <w:rsid w:val="001C2C3F"/>
    <w:rsid w:val="001C2C9F"/>
    <w:rsid w:val="001C2DC1"/>
    <w:rsid w:val="001C3666"/>
    <w:rsid w:val="001C36E7"/>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5F30"/>
    <w:rsid w:val="001C63ED"/>
    <w:rsid w:val="001C64C0"/>
    <w:rsid w:val="001C69DA"/>
    <w:rsid w:val="001C6D68"/>
    <w:rsid w:val="001C6E05"/>
    <w:rsid w:val="001C6F06"/>
    <w:rsid w:val="001C797C"/>
    <w:rsid w:val="001D0375"/>
    <w:rsid w:val="001D04CD"/>
    <w:rsid w:val="001D05F6"/>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2B24"/>
    <w:rsid w:val="001D3109"/>
    <w:rsid w:val="001D332E"/>
    <w:rsid w:val="001D3806"/>
    <w:rsid w:val="001D3F62"/>
    <w:rsid w:val="001D42ED"/>
    <w:rsid w:val="001D4328"/>
    <w:rsid w:val="001D45A8"/>
    <w:rsid w:val="001D48E0"/>
    <w:rsid w:val="001D5033"/>
    <w:rsid w:val="001D52C7"/>
    <w:rsid w:val="001D563A"/>
    <w:rsid w:val="001D567D"/>
    <w:rsid w:val="001D5849"/>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5ED"/>
    <w:rsid w:val="001E6E96"/>
    <w:rsid w:val="001E7032"/>
    <w:rsid w:val="001E7504"/>
    <w:rsid w:val="001E76D2"/>
    <w:rsid w:val="001E76DF"/>
    <w:rsid w:val="001E7731"/>
    <w:rsid w:val="001E7AA8"/>
    <w:rsid w:val="001F02ED"/>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33F"/>
    <w:rsid w:val="001F341F"/>
    <w:rsid w:val="001F3827"/>
    <w:rsid w:val="001F3911"/>
    <w:rsid w:val="001F391A"/>
    <w:rsid w:val="001F3C3E"/>
    <w:rsid w:val="001F3CCB"/>
    <w:rsid w:val="001F3F1A"/>
    <w:rsid w:val="001F405B"/>
    <w:rsid w:val="001F472E"/>
    <w:rsid w:val="001F482A"/>
    <w:rsid w:val="001F4CBD"/>
    <w:rsid w:val="001F4DFB"/>
    <w:rsid w:val="001F4F6D"/>
    <w:rsid w:val="001F4FC1"/>
    <w:rsid w:val="001F5097"/>
    <w:rsid w:val="001F50A6"/>
    <w:rsid w:val="001F5545"/>
    <w:rsid w:val="001F5777"/>
    <w:rsid w:val="001F5937"/>
    <w:rsid w:val="001F59E3"/>
    <w:rsid w:val="001F59ED"/>
    <w:rsid w:val="001F5BE1"/>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72"/>
    <w:rsid w:val="002020C9"/>
    <w:rsid w:val="00202D53"/>
    <w:rsid w:val="00203046"/>
    <w:rsid w:val="0020349A"/>
    <w:rsid w:val="002034B4"/>
    <w:rsid w:val="00203C24"/>
    <w:rsid w:val="00204032"/>
    <w:rsid w:val="002042DC"/>
    <w:rsid w:val="0020444C"/>
    <w:rsid w:val="002046C7"/>
    <w:rsid w:val="00204A06"/>
    <w:rsid w:val="00204BAD"/>
    <w:rsid w:val="00204D60"/>
    <w:rsid w:val="00204EAE"/>
    <w:rsid w:val="002052DE"/>
    <w:rsid w:val="00205627"/>
    <w:rsid w:val="002056D0"/>
    <w:rsid w:val="00205A4C"/>
    <w:rsid w:val="00205B18"/>
    <w:rsid w:val="00205C4A"/>
    <w:rsid w:val="0020603F"/>
    <w:rsid w:val="0020625A"/>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2D4"/>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E32"/>
    <w:rsid w:val="0023038E"/>
    <w:rsid w:val="00230741"/>
    <w:rsid w:val="00230786"/>
    <w:rsid w:val="00230BA5"/>
    <w:rsid w:val="0023105D"/>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DE2"/>
    <w:rsid w:val="00234F8C"/>
    <w:rsid w:val="0023535E"/>
    <w:rsid w:val="00235542"/>
    <w:rsid w:val="00235646"/>
    <w:rsid w:val="00235AF6"/>
    <w:rsid w:val="00235C77"/>
    <w:rsid w:val="00236183"/>
    <w:rsid w:val="00236289"/>
    <w:rsid w:val="0023629E"/>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5B6"/>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0C"/>
    <w:rsid w:val="0026315A"/>
    <w:rsid w:val="0026333B"/>
    <w:rsid w:val="00263BC6"/>
    <w:rsid w:val="00264406"/>
    <w:rsid w:val="002647BF"/>
    <w:rsid w:val="002647D5"/>
    <w:rsid w:val="00264C44"/>
    <w:rsid w:val="00264DE6"/>
    <w:rsid w:val="00265032"/>
    <w:rsid w:val="002651FB"/>
    <w:rsid w:val="0026538C"/>
    <w:rsid w:val="002655A6"/>
    <w:rsid w:val="00265781"/>
    <w:rsid w:val="002657F7"/>
    <w:rsid w:val="00265B34"/>
    <w:rsid w:val="00265E7B"/>
    <w:rsid w:val="00265F54"/>
    <w:rsid w:val="002660BC"/>
    <w:rsid w:val="00266510"/>
    <w:rsid w:val="0026652A"/>
    <w:rsid w:val="00266B13"/>
    <w:rsid w:val="00266C51"/>
    <w:rsid w:val="00266E16"/>
    <w:rsid w:val="00266F53"/>
    <w:rsid w:val="00267926"/>
    <w:rsid w:val="0026793C"/>
    <w:rsid w:val="00267DA1"/>
    <w:rsid w:val="002703A2"/>
    <w:rsid w:val="002705B0"/>
    <w:rsid w:val="00270728"/>
    <w:rsid w:val="00270D42"/>
    <w:rsid w:val="0027124B"/>
    <w:rsid w:val="002713D3"/>
    <w:rsid w:val="00271895"/>
    <w:rsid w:val="0027195D"/>
    <w:rsid w:val="00271A98"/>
    <w:rsid w:val="00271D76"/>
    <w:rsid w:val="00271DC8"/>
    <w:rsid w:val="00271F0E"/>
    <w:rsid w:val="00272567"/>
    <w:rsid w:val="00272866"/>
    <w:rsid w:val="00272B03"/>
    <w:rsid w:val="00272CCF"/>
    <w:rsid w:val="00272DB2"/>
    <w:rsid w:val="00273171"/>
    <w:rsid w:val="002732ED"/>
    <w:rsid w:val="00273361"/>
    <w:rsid w:val="002733E2"/>
    <w:rsid w:val="00273CAF"/>
    <w:rsid w:val="00273CB3"/>
    <w:rsid w:val="0027422C"/>
    <w:rsid w:val="00274457"/>
    <w:rsid w:val="002744D7"/>
    <w:rsid w:val="002745CB"/>
    <w:rsid w:val="00274799"/>
    <w:rsid w:val="0027480B"/>
    <w:rsid w:val="002750B1"/>
    <w:rsid w:val="002755CC"/>
    <w:rsid w:val="00275BF8"/>
    <w:rsid w:val="00276166"/>
    <w:rsid w:val="00276443"/>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B3C"/>
    <w:rsid w:val="00285CD9"/>
    <w:rsid w:val="00285EB3"/>
    <w:rsid w:val="0028638E"/>
    <w:rsid w:val="0028647A"/>
    <w:rsid w:val="00286AE7"/>
    <w:rsid w:val="00286B65"/>
    <w:rsid w:val="00286BD0"/>
    <w:rsid w:val="00287243"/>
    <w:rsid w:val="002874CC"/>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B58"/>
    <w:rsid w:val="00293D83"/>
    <w:rsid w:val="00293E57"/>
    <w:rsid w:val="00294092"/>
    <w:rsid w:val="00294168"/>
    <w:rsid w:val="002942FB"/>
    <w:rsid w:val="002943E9"/>
    <w:rsid w:val="00294448"/>
    <w:rsid w:val="002947D1"/>
    <w:rsid w:val="002948DF"/>
    <w:rsid w:val="00294A05"/>
    <w:rsid w:val="00294D90"/>
    <w:rsid w:val="0029534D"/>
    <w:rsid w:val="002958DB"/>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37DF"/>
    <w:rsid w:val="002A4065"/>
    <w:rsid w:val="002A4203"/>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B36"/>
    <w:rsid w:val="002B0DC4"/>
    <w:rsid w:val="002B0F21"/>
    <w:rsid w:val="002B1001"/>
    <w:rsid w:val="002B130E"/>
    <w:rsid w:val="002B1380"/>
    <w:rsid w:val="002B14AE"/>
    <w:rsid w:val="002B1A69"/>
    <w:rsid w:val="002B1BA7"/>
    <w:rsid w:val="002B1D71"/>
    <w:rsid w:val="002B23DC"/>
    <w:rsid w:val="002B2723"/>
    <w:rsid w:val="002B2746"/>
    <w:rsid w:val="002B293A"/>
    <w:rsid w:val="002B2B75"/>
    <w:rsid w:val="002B2ECF"/>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4D9A"/>
    <w:rsid w:val="002C5AFA"/>
    <w:rsid w:val="002C642B"/>
    <w:rsid w:val="002C68A4"/>
    <w:rsid w:val="002C6B9B"/>
    <w:rsid w:val="002C6EDB"/>
    <w:rsid w:val="002C72B2"/>
    <w:rsid w:val="002C7444"/>
    <w:rsid w:val="002C744E"/>
    <w:rsid w:val="002C7876"/>
    <w:rsid w:val="002C7AD1"/>
    <w:rsid w:val="002C7B25"/>
    <w:rsid w:val="002C7CDC"/>
    <w:rsid w:val="002C7FDF"/>
    <w:rsid w:val="002D002A"/>
    <w:rsid w:val="002D033F"/>
    <w:rsid w:val="002D0439"/>
    <w:rsid w:val="002D0763"/>
    <w:rsid w:val="002D089C"/>
    <w:rsid w:val="002D109A"/>
    <w:rsid w:val="002D11B7"/>
    <w:rsid w:val="002D1301"/>
    <w:rsid w:val="002D1E14"/>
    <w:rsid w:val="002D2695"/>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1A"/>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03A"/>
    <w:rsid w:val="002E37DB"/>
    <w:rsid w:val="002E3A6F"/>
    <w:rsid w:val="002E3AF3"/>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1C0"/>
    <w:rsid w:val="002F24A9"/>
    <w:rsid w:val="002F2577"/>
    <w:rsid w:val="002F2662"/>
    <w:rsid w:val="002F282D"/>
    <w:rsid w:val="002F28E1"/>
    <w:rsid w:val="002F2BBF"/>
    <w:rsid w:val="002F3168"/>
    <w:rsid w:val="002F33C1"/>
    <w:rsid w:val="002F3CDE"/>
    <w:rsid w:val="002F3E13"/>
    <w:rsid w:val="002F453C"/>
    <w:rsid w:val="002F4922"/>
    <w:rsid w:val="002F4AA2"/>
    <w:rsid w:val="002F5351"/>
    <w:rsid w:val="002F5464"/>
    <w:rsid w:val="002F5490"/>
    <w:rsid w:val="002F5625"/>
    <w:rsid w:val="002F57A8"/>
    <w:rsid w:val="002F58CD"/>
    <w:rsid w:val="002F5A59"/>
    <w:rsid w:val="002F5DD6"/>
    <w:rsid w:val="002F5ED6"/>
    <w:rsid w:val="002F5EDD"/>
    <w:rsid w:val="002F5FEA"/>
    <w:rsid w:val="002F63E7"/>
    <w:rsid w:val="002F657C"/>
    <w:rsid w:val="002F698D"/>
    <w:rsid w:val="002F79F1"/>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AE0"/>
    <w:rsid w:val="00311C55"/>
    <w:rsid w:val="00311F68"/>
    <w:rsid w:val="00311F6F"/>
    <w:rsid w:val="00311F9D"/>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6EC2"/>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472"/>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56"/>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EAA"/>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832"/>
    <w:rsid w:val="00335B75"/>
    <w:rsid w:val="00335D8C"/>
    <w:rsid w:val="00336072"/>
    <w:rsid w:val="0033633C"/>
    <w:rsid w:val="003363A1"/>
    <w:rsid w:val="003363DE"/>
    <w:rsid w:val="00336B3F"/>
    <w:rsid w:val="00336CEB"/>
    <w:rsid w:val="00337092"/>
    <w:rsid w:val="003374A4"/>
    <w:rsid w:val="00337513"/>
    <w:rsid w:val="0034038E"/>
    <w:rsid w:val="00340B55"/>
    <w:rsid w:val="00340D97"/>
    <w:rsid w:val="003412A6"/>
    <w:rsid w:val="00341947"/>
    <w:rsid w:val="00341A59"/>
    <w:rsid w:val="0034226D"/>
    <w:rsid w:val="00342273"/>
    <w:rsid w:val="0034241F"/>
    <w:rsid w:val="00342431"/>
    <w:rsid w:val="003426C8"/>
    <w:rsid w:val="0034295E"/>
    <w:rsid w:val="00342972"/>
    <w:rsid w:val="00342FDD"/>
    <w:rsid w:val="00343198"/>
    <w:rsid w:val="0034383E"/>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A93"/>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4E4"/>
    <w:rsid w:val="003519A1"/>
    <w:rsid w:val="00351CB5"/>
    <w:rsid w:val="00351F71"/>
    <w:rsid w:val="0035209F"/>
    <w:rsid w:val="00352480"/>
    <w:rsid w:val="00352579"/>
    <w:rsid w:val="003525B4"/>
    <w:rsid w:val="0035284E"/>
    <w:rsid w:val="003530D2"/>
    <w:rsid w:val="0035331A"/>
    <w:rsid w:val="003534E1"/>
    <w:rsid w:val="003535EC"/>
    <w:rsid w:val="003537B0"/>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369"/>
    <w:rsid w:val="00362425"/>
    <w:rsid w:val="00362569"/>
    <w:rsid w:val="003625FE"/>
    <w:rsid w:val="00362729"/>
    <w:rsid w:val="00362760"/>
    <w:rsid w:val="00362E59"/>
    <w:rsid w:val="00362EEB"/>
    <w:rsid w:val="00362EF6"/>
    <w:rsid w:val="0036331B"/>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9A1"/>
    <w:rsid w:val="003709C4"/>
    <w:rsid w:val="00370E4F"/>
    <w:rsid w:val="00370FCA"/>
    <w:rsid w:val="00371003"/>
    <w:rsid w:val="00371215"/>
    <w:rsid w:val="003716F2"/>
    <w:rsid w:val="0037189F"/>
    <w:rsid w:val="00371E33"/>
    <w:rsid w:val="00372601"/>
    <w:rsid w:val="0037295B"/>
    <w:rsid w:val="00372ACA"/>
    <w:rsid w:val="00372CF0"/>
    <w:rsid w:val="00372DF3"/>
    <w:rsid w:val="00372F0D"/>
    <w:rsid w:val="00373869"/>
    <w:rsid w:val="00373C0D"/>
    <w:rsid w:val="00373DB3"/>
    <w:rsid w:val="00374059"/>
    <w:rsid w:val="00374DBE"/>
    <w:rsid w:val="0037535B"/>
    <w:rsid w:val="0037552D"/>
    <w:rsid w:val="003756DB"/>
    <w:rsid w:val="00375A80"/>
    <w:rsid w:val="00375C05"/>
    <w:rsid w:val="003762BC"/>
    <w:rsid w:val="0037630F"/>
    <w:rsid w:val="003764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97D"/>
    <w:rsid w:val="00384B6A"/>
    <w:rsid w:val="00385089"/>
    <w:rsid w:val="003851AD"/>
    <w:rsid w:val="003852FB"/>
    <w:rsid w:val="003853B8"/>
    <w:rsid w:val="003853F4"/>
    <w:rsid w:val="00385429"/>
    <w:rsid w:val="00385B05"/>
    <w:rsid w:val="00386382"/>
    <w:rsid w:val="0038651A"/>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1F3D"/>
    <w:rsid w:val="0039208D"/>
    <w:rsid w:val="0039263E"/>
    <w:rsid w:val="003927CA"/>
    <w:rsid w:val="00392AA3"/>
    <w:rsid w:val="00392BE3"/>
    <w:rsid w:val="0039303C"/>
    <w:rsid w:val="00393A48"/>
    <w:rsid w:val="00393D8C"/>
    <w:rsid w:val="003940CE"/>
    <w:rsid w:val="0039421C"/>
    <w:rsid w:val="0039452F"/>
    <w:rsid w:val="00394E85"/>
    <w:rsid w:val="00395545"/>
    <w:rsid w:val="003955DE"/>
    <w:rsid w:val="00395784"/>
    <w:rsid w:val="00395CE3"/>
    <w:rsid w:val="00395DF3"/>
    <w:rsid w:val="00395EF8"/>
    <w:rsid w:val="00396025"/>
    <w:rsid w:val="00396CDF"/>
    <w:rsid w:val="00396E3D"/>
    <w:rsid w:val="00396E7A"/>
    <w:rsid w:val="00397C1D"/>
    <w:rsid w:val="003A071D"/>
    <w:rsid w:val="003A0C3D"/>
    <w:rsid w:val="003A0C68"/>
    <w:rsid w:val="003A0D48"/>
    <w:rsid w:val="003A0E1C"/>
    <w:rsid w:val="003A180F"/>
    <w:rsid w:val="003A18DD"/>
    <w:rsid w:val="003A1969"/>
    <w:rsid w:val="003A1D85"/>
    <w:rsid w:val="003A1E21"/>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AE9"/>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9BF"/>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BA4"/>
    <w:rsid w:val="003C5DC0"/>
    <w:rsid w:val="003C5DF6"/>
    <w:rsid w:val="003C5E6B"/>
    <w:rsid w:val="003C6246"/>
    <w:rsid w:val="003C63CD"/>
    <w:rsid w:val="003C6DFE"/>
    <w:rsid w:val="003C7210"/>
    <w:rsid w:val="003C755B"/>
    <w:rsid w:val="003C7AD7"/>
    <w:rsid w:val="003C7B74"/>
    <w:rsid w:val="003C7F0B"/>
    <w:rsid w:val="003D01E5"/>
    <w:rsid w:val="003D021A"/>
    <w:rsid w:val="003D05A2"/>
    <w:rsid w:val="003D0A5A"/>
    <w:rsid w:val="003D0B82"/>
    <w:rsid w:val="003D0E3D"/>
    <w:rsid w:val="003D0FC3"/>
    <w:rsid w:val="003D1AA9"/>
    <w:rsid w:val="003D1AE6"/>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617"/>
    <w:rsid w:val="003E1B1E"/>
    <w:rsid w:val="003E1B7F"/>
    <w:rsid w:val="003E2362"/>
    <w:rsid w:val="003E27E5"/>
    <w:rsid w:val="003E292E"/>
    <w:rsid w:val="003E2976"/>
    <w:rsid w:val="003E31DC"/>
    <w:rsid w:val="003E32CB"/>
    <w:rsid w:val="003E32E2"/>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A44"/>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3F7DF1"/>
    <w:rsid w:val="003F7E93"/>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6DF"/>
    <w:rsid w:val="00411B06"/>
    <w:rsid w:val="0041226E"/>
    <w:rsid w:val="00412461"/>
    <w:rsid w:val="00412546"/>
    <w:rsid w:val="00412A73"/>
    <w:rsid w:val="00412E77"/>
    <w:rsid w:val="00412FFE"/>
    <w:rsid w:val="00413053"/>
    <w:rsid w:val="0041319C"/>
    <w:rsid w:val="00413793"/>
    <w:rsid w:val="004137B6"/>
    <w:rsid w:val="00413A54"/>
    <w:rsid w:val="00413B93"/>
    <w:rsid w:val="00413C10"/>
    <w:rsid w:val="00413CD9"/>
    <w:rsid w:val="00413F9A"/>
    <w:rsid w:val="004140CA"/>
    <w:rsid w:val="004142B1"/>
    <w:rsid w:val="004145BF"/>
    <w:rsid w:val="004146E4"/>
    <w:rsid w:val="004148C5"/>
    <w:rsid w:val="00414C65"/>
    <w:rsid w:val="004153CA"/>
    <w:rsid w:val="00415668"/>
    <w:rsid w:val="004159F5"/>
    <w:rsid w:val="00415A74"/>
    <w:rsid w:val="00415D76"/>
    <w:rsid w:val="00416094"/>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1F3"/>
    <w:rsid w:val="00430221"/>
    <w:rsid w:val="004304D3"/>
    <w:rsid w:val="004305E0"/>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62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17"/>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4E6B"/>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A1"/>
    <w:rsid w:val="004552BB"/>
    <w:rsid w:val="004556BF"/>
    <w:rsid w:val="004556EB"/>
    <w:rsid w:val="004558BB"/>
    <w:rsid w:val="00455BC2"/>
    <w:rsid w:val="00456421"/>
    <w:rsid w:val="00456A0D"/>
    <w:rsid w:val="00456DAB"/>
    <w:rsid w:val="00456FD3"/>
    <w:rsid w:val="004573E9"/>
    <w:rsid w:val="004609A6"/>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CF5"/>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031"/>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281"/>
    <w:rsid w:val="00492509"/>
    <w:rsid w:val="004925E0"/>
    <w:rsid w:val="00493226"/>
    <w:rsid w:val="00493292"/>
    <w:rsid w:val="00493948"/>
    <w:rsid w:val="00493BA3"/>
    <w:rsid w:val="00494242"/>
    <w:rsid w:val="0049481B"/>
    <w:rsid w:val="004948C6"/>
    <w:rsid w:val="00494E8E"/>
    <w:rsid w:val="00495556"/>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15C"/>
    <w:rsid w:val="004A131E"/>
    <w:rsid w:val="004A1AA3"/>
    <w:rsid w:val="004A1B5C"/>
    <w:rsid w:val="004A2394"/>
    <w:rsid w:val="004A251F"/>
    <w:rsid w:val="004A2725"/>
    <w:rsid w:val="004A2A37"/>
    <w:rsid w:val="004A2B26"/>
    <w:rsid w:val="004A2D12"/>
    <w:rsid w:val="004A3068"/>
    <w:rsid w:val="004A34E7"/>
    <w:rsid w:val="004A3754"/>
    <w:rsid w:val="004A3B1A"/>
    <w:rsid w:val="004A3BF1"/>
    <w:rsid w:val="004A3E42"/>
    <w:rsid w:val="004A4186"/>
    <w:rsid w:val="004A445E"/>
    <w:rsid w:val="004A4574"/>
    <w:rsid w:val="004A4715"/>
    <w:rsid w:val="004A48F9"/>
    <w:rsid w:val="004A4B47"/>
    <w:rsid w:val="004A5046"/>
    <w:rsid w:val="004A565E"/>
    <w:rsid w:val="004A5DF3"/>
    <w:rsid w:val="004A612C"/>
    <w:rsid w:val="004A6134"/>
    <w:rsid w:val="004A69BE"/>
    <w:rsid w:val="004A6B6F"/>
    <w:rsid w:val="004A7092"/>
    <w:rsid w:val="004A79EF"/>
    <w:rsid w:val="004B0C4B"/>
    <w:rsid w:val="004B0EFB"/>
    <w:rsid w:val="004B132E"/>
    <w:rsid w:val="004B1685"/>
    <w:rsid w:val="004B1A67"/>
    <w:rsid w:val="004B200C"/>
    <w:rsid w:val="004B231E"/>
    <w:rsid w:val="004B2514"/>
    <w:rsid w:val="004B267B"/>
    <w:rsid w:val="004B26F0"/>
    <w:rsid w:val="004B3175"/>
    <w:rsid w:val="004B3396"/>
    <w:rsid w:val="004B3819"/>
    <w:rsid w:val="004B3923"/>
    <w:rsid w:val="004B3E69"/>
    <w:rsid w:val="004B3F40"/>
    <w:rsid w:val="004B40C9"/>
    <w:rsid w:val="004B49E6"/>
    <w:rsid w:val="004B4B39"/>
    <w:rsid w:val="004B4BEB"/>
    <w:rsid w:val="004B4D69"/>
    <w:rsid w:val="004B4E37"/>
    <w:rsid w:val="004B4F45"/>
    <w:rsid w:val="004B55F9"/>
    <w:rsid w:val="004B56FA"/>
    <w:rsid w:val="004B5974"/>
    <w:rsid w:val="004B6BE3"/>
    <w:rsid w:val="004B6E03"/>
    <w:rsid w:val="004B6F9D"/>
    <w:rsid w:val="004B792F"/>
    <w:rsid w:val="004B7BB5"/>
    <w:rsid w:val="004B7F15"/>
    <w:rsid w:val="004C01A8"/>
    <w:rsid w:val="004C07ED"/>
    <w:rsid w:val="004C0911"/>
    <w:rsid w:val="004C0BBE"/>
    <w:rsid w:val="004C0FCB"/>
    <w:rsid w:val="004C1514"/>
    <w:rsid w:val="004C16AF"/>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555D"/>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26"/>
    <w:rsid w:val="004C7C60"/>
    <w:rsid w:val="004C7C79"/>
    <w:rsid w:val="004C7FBA"/>
    <w:rsid w:val="004D0482"/>
    <w:rsid w:val="004D04A5"/>
    <w:rsid w:val="004D070D"/>
    <w:rsid w:val="004D083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5FDA"/>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89"/>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C90"/>
    <w:rsid w:val="004F1E22"/>
    <w:rsid w:val="004F202D"/>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2EF"/>
    <w:rsid w:val="004F7528"/>
    <w:rsid w:val="004F7BCA"/>
    <w:rsid w:val="004F7D89"/>
    <w:rsid w:val="005003D9"/>
    <w:rsid w:val="00500892"/>
    <w:rsid w:val="00500DB1"/>
    <w:rsid w:val="00500E2E"/>
    <w:rsid w:val="00500EBC"/>
    <w:rsid w:val="005014FD"/>
    <w:rsid w:val="00501706"/>
    <w:rsid w:val="00501981"/>
    <w:rsid w:val="00501A85"/>
    <w:rsid w:val="00501BB3"/>
    <w:rsid w:val="00501C30"/>
    <w:rsid w:val="0050213C"/>
    <w:rsid w:val="005021DD"/>
    <w:rsid w:val="0050232F"/>
    <w:rsid w:val="00502521"/>
    <w:rsid w:val="00502696"/>
    <w:rsid w:val="005026CA"/>
    <w:rsid w:val="005027EB"/>
    <w:rsid w:val="00502B72"/>
    <w:rsid w:val="00502FBD"/>
    <w:rsid w:val="00503073"/>
    <w:rsid w:val="005033AB"/>
    <w:rsid w:val="00503518"/>
    <w:rsid w:val="00503725"/>
    <w:rsid w:val="0050395F"/>
    <w:rsid w:val="0050415F"/>
    <w:rsid w:val="00504218"/>
    <w:rsid w:val="00504773"/>
    <w:rsid w:val="00504BC1"/>
    <w:rsid w:val="00505134"/>
    <w:rsid w:val="00505C04"/>
    <w:rsid w:val="00506A33"/>
    <w:rsid w:val="00506C83"/>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1F9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697"/>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588"/>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D2E"/>
    <w:rsid w:val="00533F05"/>
    <w:rsid w:val="00533F72"/>
    <w:rsid w:val="00533FC3"/>
    <w:rsid w:val="00534419"/>
    <w:rsid w:val="0053487B"/>
    <w:rsid w:val="005354B5"/>
    <w:rsid w:val="005355C1"/>
    <w:rsid w:val="0053592C"/>
    <w:rsid w:val="0053595D"/>
    <w:rsid w:val="005359BA"/>
    <w:rsid w:val="00535A06"/>
    <w:rsid w:val="00535B79"/>
    <w:rsid w:val="00535D7C"/>
    <w:rsid w:val="0053629F"/>
    <w:rsid w:val="00536579"/>
    <w:rsid w:val="00536674"/>
    <w:rsid w:val="0053687B"/>
    <w:rsid w:val="005368E3"/>
    <w:rsid w:val="00536C1E"/>
    <w:rsid w:val="00536CDF"/>
    <w:rsid w:val="00536DE4"/>
    <w:rsid w:val="00536DFB"/>
    <w:rsid w:val="005376AF"/>
    <w:rsid w:val="0053777B"/>
    <w:rsid w:val="00537992"/>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252"/>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64A"/>
    <w:rsid w:val="005507A3"/>
    <w:rsid w:val="0055094B"/>
    <w:rsid w:val="00551125"/>
    <w:rsid w:val="00551320"/>
    <w:rsid w:val="005518A4"/>
    <w:rsid w:val="00551AD5"/>
    <w:rsid w:val="00551F0B"/>
    <w:rsid w:val="0055213B"/>
    <w:rsid w:val="0055242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A3B"/>
    <w:rsid w:val="00554BE7"/>
    <w:rsid w:val="00554D73"/>
    <w:rsid w:val="00554E03"/>
    <w:rsid w:val="00555362"/>
    <w:rsid w:val="00556320"/>
    <w:rsid w:val="00556B52"/>
    <w:rsid w:val="00556B6A"/>
    <w:rsid w:val="00556D68"/>
    <w:rsid w:val="00557173"/>
    <w:rsid w:val="00557234"/>
    <w:rsid w:val="005573FB"/>
    <w:rsid w:val="0055765F"/>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14E"/>
    <w:rsid w:val="00566544"/>
    <w:rsid w:val="00566608"/>
    <w:rsid w:val="00566707"/>
    <w:rsid w:val="00566C83"/>
    <w:rsid w:val="00566DA8"/>
    <w:rsid w:val="00566DC4"/>
    <w:rsid w:val="00566E5B"/>
    <w:rsid w:val="00567086"/>
    <w:rsid w:val="0056794D"/>
    <w:rsid w:val="00567D20"/>
    <w:rsid w:val="00567DA3"/>
    <w:rsid w:val="00567F6B"/>
    <w:rsid w:val="005700FE"/>
    <w:rsid w:val="00570150"/>
    <w:rsid w:val="0057090A"/>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7E4"/>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754"/>
    <w:rsid w:val="0058383D"/>
    <w:rsid w:val="00583AC0"/>
    <w:rsid w:val="0058413B"/>
    <w:rsid w:val="00584177"/>
    <w:rsid w:val="00584416"/>
    <w:rsid w:val="0058482B"/>
    <w:rsid w:val="00584ACE"/>
    <w:rsid w:val="00584B39"/>
    <w:rsid w:val="00584C41"/>
    <w:rsid w:val="00585028"/>
    <w:rsid w:val="00585029"/>
    <w:rsid w:val="0058536E"/>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7C9"/>
    <w:rsid w:val="00592B03"/>
    <w:rsid w:val="00592F2A"/>
    <w:rsid w:val="0059316F"/>
    <w:rsid w:val="00593270"/>
    <w:rsid w:val="00593469"/>
    <w:rsid w:val="005935A8"/>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2D9"/>
    <w:rsid w:val="005A45B5"/>
    <w:rsid w:val="005A464B"/>
    <w:rsid w:val="005A4A79"/>
    <w:rsid w:val="005A4CF6"/>
    <w:rsid w:val="005A4E54"/>
    <w:rsid w:val="005A500E"/>
    <w:rsid w:val="005A5348"/>
    <w:rsid w:val="005A5768"/>
    <w:rsid w:val="005A5909"/>
    <w:rsid w:val="005A5B4A"/>
    <w:rsid w:val="005A5D6B"/>
    <w:rsid w:val="005A5E6A"/>
    <w:rsid w:val="005A69EA"/>
    <w:rsid w:val="005A6B8D"/>
    <w:rsid w:val="005A6B9D"/>
    <w:rsid w:val="005A6CD9"/>
    <w:rsid w:val="005A756A"/>
    <w:rsid w:val="005A77C8"/>
    <w:rsid w:val="005A7938"/>
    <w:rsid w:val="005B0542"/>
    <w:rsid w:val="005B0AF2"/>
    <w:rsid w:val="005B177A"/>
    <w:rsid w:val="005B17FA"/>
    <w:rsid w:val="005B2225"/>
    <w:rsid w:val="005B236D"/>
    <w:rsid w:val="005B2799"/>
    <w:rsid w:val="005B2B77"/>
    <w:rsid w:val="005B39C9"/>
    <w:rsid w:val="005B3A4C"/>
    <w:rsid w:val="005B3D4A"/>
    <w:rsid w:val="005B4275"/>
    <w:rsid w:val="005B42E7"/>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57C"/>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5697"/>
    <w:rsid w:val="005C6EB8"/>
    <w:rsid w:val="005C6F51"/>
    <w:rsid w:val="005C712D"/>
    <w:rsid w:val="005C77DD"/>
    <w:rsid w:val="005C7C75"/>
    <w:rsid w:val="005C7CB9"/>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093"/>
    <w:rsid w:val="005E775D"/>
    <w:rsid w:val="005E794D"/>
    <w:rsid w:val="005F0226"/>
    <w:rsid w:val="005F0A43"/>
    <w:rsid w:val="005F0AC0"/>
    <w:rsid w:val="005F1496"/>
    <w:rsid w:val="005F14EC"/>
    <w:rsid w:val="005F1C60"/>
    <w:rsid w:val="005F1D60"/>
    <w:rsid w:val="005F1DEC"/>
    <w:rsid w:val="005F266A"/>
    <w:rsid w:val="005F27BF"/>
    <w:rsid w:val="005F2AEF"/>
    <w:rsid w:val="005F2E49"/>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CFD"/>
    <w:rsid w:val="005F7F7F"/>
    <w:rsid w:val="006002C7"/>
    <w:rsid w:val="00600378"/>
    <w:rsid w:val="006003EF"/>
    <w:rsid w:val="00600A8A"/>
    <w:rsid w:val="00600CBB"/>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6B"/>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07"/>
    <w:rsid w:val="0060720B"/>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948"/>
    <w:rsid w:val="00622A69"/>
    <w:rsid w:val="00622E2A"/>
    <w:rsid w:val="00623089"/>
    <w:rsid w:val="0062308E"/>
    <w:rsid w:val="006231A4"/>
    <w:rsid w:val="006233E5"/>
    <w:rsid w:val="006234C4"/>
    <w:rsid w:val="006237FC"/>
    <w:rsid w:val="00623B5F"/>
    <w:rsid w:val="00623CE9"/>
    <w:rsid w:val="00623EDB"/>
    <w:rsid w:val="00623F50"/>
    <w:rsid w:val="00624046"/>
    <w:rsid w:val="006242A1"/>
    <w:rsid w:val="00624336"/>
    <w:rsid w:val="00624373"/>
    <w:rsid w:val="006244C9"/>
    <w:rsid w:val="006245F6"/>
    <w:rsid w:val="006246D4"/>
    <w:rsid w:val="0062475D"/>
    <w:rsid w:val="0062488C"/>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CA7"/>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E60"/>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5FD9"/>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125C"/>
    <w:rsid w:val="006417E1"/>
    <w:rsid w:val="006424FE"/>
    <w:rsid w:val="00642CD6"/>
    <w:rsid w:val="00643202"/>
    <w:rsid w:val="00643570"/>
    <w:rsid w:val="0064358F"/>
    <w:rsid w:val="00643660"/>
    <w:rsid w:val="00643908"/>
    <w:rsid w:val="00643BBF"/>
    <w:rsid w:val="00644644"/>
    <w:rsid w:val="00644737"/>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1AE"/>
    <w:rsid w:val="00652756"/>
    <w:rsid w:val="006528DA"/>
    <w:rsid w:val="00652AD8"/>
    <w:rsid w:val="00652B79"/>
    <w:rsid w:val="00652CE5"/>
    <w:rsid w:val="00652D0B"/>
    <w:rsid w:val="00653083"/>
    <w:rsid w:val="0065313E"/>
    <w:rsid w:val="006533C3"/>
    <w:rsid w:val="00653EBB"/>
    <w:rsid w:val="00653F0D"/>
    <w:rsid w:val="00654068"/>
    <w:rsid w:val="00654AD3"/>
    <w:rsid w:val="00654B38"/>
    <w:rsid w:val="00654B83"/>
    <w:rsid w:val="00655061"/>
    <w:rsid w:val="006550BF"/>
    <w:rsid w:val="0065510C"/>
    <w:rsid w:val="00655ABD"/>
    <w:rsid w:val="00655B63"/>
    <w:rsid w:val="00655C68"/>
    <w:rsid w:val="00655C70"/>
    <w:rsid w:val="00655F39"/>
    <w:rsid w:val="00656615"/>
    <w:rsid w:val="00656ABF"/>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18C"/>
    <w:rsid w:val="00665229"/>
    <w:rsid w:val="00665489"/>
    <w:rsid w:val="00665EE8"/>
    <w:rsid w:val="00666DE2"/>
    <w:rsid w:val="00667028"/>
    <w:rsid w:val="0066732C"/>
    <w:rsid w:val="006679F5"/>
    <w:rsid w:val="00667B77"/>
    <w:rsid w:val="00670179"/>
    <w:rsid w:val="00670388"/>
    <w:rsid w:val="006707F3"/>
    <w:rsid w:val="00670F4D"/>
    <w:rsid w:val="006716DA"/>
    <w:rsid w:val="00671784"/>
    <w:rsid w:val="0067185B"/>
    <w:rsid w:val="0067195A"/>
    <w:rsid w:val="00671C6D"/>
    <w:rsid w:val="00671ED0"/>
    <w:rsid w:val="006720B0"/>
    <w:rsid w:val="006725D1"/>
    <w:rsid w:val="00672832"/>
    <w:rsid w:val="006728ED"/>
    <w:rsid w:val="006732B1"/>
    <w:rsid w:val="006733AE"/>
    <w:rsid w:val="006733D4"/>
    <w:rsid w:val="0067340C"/>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87672"/>
    <w:rsid w:val="00690089"/>
    <w:rsid w:val="006905FD"/>
    <w:rsid w:val="00690A49"/>
    <w:rsid w:val="00690B21"/>
    <w:rsid w:val="00690BB6"/>
    <w:rsid w:val="00690C07"/>
    <w:rsid w:val="00690DFC"/>
    <w:rsid w:val="00690FFC"/>
    <w:rsid w:val="00691B30"/>
    <w:rsid w:val="00691C86"/>
    <w:rsid w:val="00691F2F"/>
    <w:rsid w:val="006923F4"/>
    <w:rsid w:val="006924A5"/>
    <w:rsid w:val="00692B3C"/>
    <w:rsid w:val="00692D98"/>
    <w:rsid w:val="006930C7"/>
    <w:rsid w:val="006931D0"/>
    <w:rsid w:val="00693D37"/>
    <w:rsid w:val="00693DCC"/>
    <w:rsid w:val="00693E1F"/>
    <w:rsid w:val="00693ECB"/>
    <w:rsid w:val="006941BF"/>
    <w:rsid w:val="006941D1"/>
    <w:rsid w:val="00694334"/>
    <w:rsid w:val="00694400"/>
    <w:rsid w:val="00694486"/>
    <w:rsid w:val="00694797"/>
    <w:rsid w:val="00694C14"/>
    <w:rsid w:val="00695045"/>
    <w:rsid w:val="0069563E"/>
    <w:rsid w:val="00695887"/>
    <w:rsid w:val="0069599C"/>
    <w:rsid w:val="006962DB"/>
    <w:rsid w:val="006968A0"/>
    <w:rsid w:val="00696D8C"/>
    <w:rsid w:val="00696DAA"/>
    <w:rsid w:val="00697082"/>
    <w:rsid w:val="006974D0"/>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314"/>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DF5"/>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314"/>
    <w:rsid w:val="006B33BD"/>
    <w:rsid w:val="006B38A4"/>
    <w:rsid w:val="006B394F"/>
    <w:rsid w:val="006B3969"/>
    <w:rsid w:val="006B39D7"/>
    <w:rsid w:val="006B3A1C"/>
    <w:rsid w:val="006B3AF9"/>
    <w:rsid w:val="006B42DD"/>
    <w:rsid w:val="006B4376"/>
    <w:rsid w:val="006B444B"/>
    <w:rsid w:val="006B4855"/>
    <w:rsid w:val="006B5183"/>
    <w:rsid w:val="006B555A"/>
    <w:rsid w:val="006B5D94"/>
    <w:rsid w:val="006B5E80"/>
    <w:rsid w:val="006B600A"/>
    <w:rsid w:val="006B64FB"/>
    <w:rsid w:val="006B6635"/>
    <w:rsid w:val="006B67C8"/>
    <w:rsid w:val="006B68C8"/>
    <w:rsid w:val="006B69F9"/>
    <w:rsid w:val="006B700D"/>
    <w:rsid w:val="006B7195"/>
    <w:rsid w:val="006B72F3"/>
    <w:rsid w:val="006B77BB"/>
    <w:rsid w:val="006B7D22"/>
    <w:rsid w:val="006B7D2C"/>
    <w:rsid w:val="006B7D55"/>
    <w:rsid w:val="006B7EF1"/>
    <w:rsid w:val="006C065B"/>
    <w:rsid w:val="006C087B"/>
    <w:rsid w:val="006C1019"/>
    <w:rsid w:val="006C1B0A"/>
    <w:rsid w:val="006C1BCA"/>
    <w:rsid w:val="006C1F3C"/>
    <w:rsid w:val="006C29E4"/>
    <w:rsid w:val="006C2BB5"/>
    <w:rsid w:val="006C2BEE"/>
    <w:rsid w:val="006C2F56"/>
    <w:rsid w:val="006C31AC"/>
    <w:rsid w:val="006C323E"/>
    <w:rsid w:val="006C32D5"/>
    <w:rsid w:val="006C34FB"/>
    <w:rsid w:val="006C361F"/>
    <w:rsid w:val="006C39A8"/>
    <w:rsid w:val="006C3AD8"/>
    <w:rsid w:val="006C3C6D"/>
    <w:rsid w:val="006C3DB4"/>
    <w:rsid w:val="006C3E82"/>
    <w:rsid w:val="006C3EB4"/>
    <w:rsid w:val="006C4516"/>
    <w:rsid w:val="006C455E"/>
    <w:rsid w:val="006C4617"/>
    <w:rsid w:val="006C484B"/>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556"/>
    <w:rsid w:val="006D0832"/>
    <w:rsid w:val="006D0A13"/>
    <w:rsid w:val="006D16B0"/>
    <w:rsid w:val="006D1735"/>
    <w:rsid w:val="006D177E"/>
    <w:rsid w:val="006D18B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77"/>
    <w:rsid w:val="006D46B2"/>
    <w:rsid w:val="006D48FC"/>
    <w:rsid w:val="006D4B3F"/>
    <w:rsid w:val="006D5119"/>
    <w:rsid w:val="006D5315"/>
    <w:rsid w:val="006D5ECA"/>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64B"/>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A8B"/>
    <w:rsid w:val="00714C47"/>
    <w:rsid w:val="00714E56"/>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0E1"/>
    <w:rsid w:val="00722121"/>
    <w:rsid w:val="007224B9"/>
    <w:rsid w:val="00722F94"/>
    <w:rsid w:val="00722FFA"/>
    <w:rsid w:val="0072379D"/>
    <w:rsid w:val="00723AA7"/>
    <w:rsid w:val="00723D66"/>
    <w:rsid w:val="0072432E"/>
    <w:rsid w:val="00724C0F"/>
    <w:rsid w:val="00724C8F"/>
    <w:rsid w:val="007252DC"/>
    <w:rsid w:val="00725774"/>
    <w:rsid w:val="007259D0"/>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790"/>
    <w:rsid w:val="0073195A"/>
    <w:rsid w:val="007319BA"/>
    <w:rsid w:val="00731C5A"/>
    <w:rsid w:val="00731D22"/>
    <w:rsid w:val="00731DE6"/>
    <w:rsid w:val="00731E7C"/>
    <w:rsid w:val="00731E8E"/>
    <w:rsid w:val="00732277"/>
    <w:rsid w:val="007322E5"/>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5E"/>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0D0F"/>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6B0D"/>
    <w:rsid w:val="007574FC"/>
    <w:rsid w:val="0075757A"/>
    <w:rsid w:val="00757632"/>
    <w:rsid w:val="00757800"/>
    <w:rsid w:val="0075790C"/>
    <w:rsid w:val="00757D23"/>
    <w:rsid w:val="007600C6"/>
    <w:rsid w:val="0076015E"/>
    <w:rsid w:val="00760975"/>
    <w:rsid w:val="00760C7A"/>
    <w:rsid w:val="00761063"/>
    <w:rsid w:val="0076146B"/>
    <w:rsid w:val="0076189E"/>
    <w:rsid w:val="00761963"/>
    <w:rsid w:val="00761FDA"/>
    <w:rsid w:val="007621FF"/>
    <w:rsid w:val="007634E3"/>
    <w:rsid w:val="007639EB"/>
    <w:rsid w:val="00763A0E"/>
    <w:rsid w:val="00763A9E"/>
    <w:rsid w:val="00764194"/>
    <w:rsid w:val="007642D4"/>
    <w:rsid w:val="00764582"/>
    <w:rsid w:val="007647EE"/>
    <w:rsid w:val="00764802"/>
    <w:rsid w:val="007648D1"/>
    <w:rsid w:val="00765185"/>
    <w:rsid w:val="0076537A"/>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376"/>
    <w:rsid w:val="00774562"/>
    <w:rsid w:val="00774889"/>
    <w:rsid w:val="00774DA5"/>
    <w:rsid w:val="00774FF5"/>
    <w:rsid w:val="007750B3"/>
    <w:rsid w:val="00775125"/>
    <w:rsid w:val="00775862"/>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CE7"/>
    <w:rsid w:val="00787D84"/>
    <w:rsid w:val="00787DC5"/>
    <w:rsid w:val="00790B53"/>
    <w:rsid w:val="00790F6E"/>
    <w:rsid w:val="00791603"/>
    <w:rsid w:val="0079162F"/>
    <w:rsid w:val="007918F4"/>
    <w:rsid w:val="007919CE"/>
    <w:rsid w:val="00791BCD"/>
    <w:rsid w:val="00791F8A"/>
    <w:rsid w:val="00792C3C"/>
    <w:rsid w:val="00792C3D"/>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18"/>
    <w:rsid w:val="007A05FB"/>
    <w:rsid w:val="007A0658"/>
    <w:rsid w:val="007A070C"/>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772"/>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6EDC"/>
    <w:rsid w:val="007B7DC1"/>
    <w:rsid w:val="007B7EDB"/>
    <w:rsid w:val="007C166A"/>
    <w:rsid w:val="007C16AD"/>
    <w:rsid w:val="007C19AD"/>
    <w:rsid w:val="007C1A92"/>
    <w:rsid w:val="007C1B76"/>
    <w:rsid w:val="007C24C5"/>
    <w:rsid w:val="007C25F1"/>
    <w:rsid w:val="007C2978"/>
    <w:rsid w:val="007C3598"/>
    <w:rsid w:val="007C35EE"/>
    <w:rsid w:val="007C39EB"/>
    <w:rsid w:val="007C3B80"/>
    <w:rsid w:val="007C3D1C"/>
    <w:rsid w:val="007C3FA8"/>
    <w:rsid w:val="007C4850"/>
    <w:rsid w:val="007C4C27"/>
    <w:rsid w:val="007C5675"/>
    <w:rsid w:val="007C5764"/>
    <w:rsid w:val="007C6201"/>
    <w:rsid w:val="007C6225"/>
    <w:rsid w:val="007C62B3"/>
    <w:rsid w:val="007C674F"/>
    <w:rsid w:val="007C68DA"/>
    <w:rsid w:val="007C781A"/>
    <w:rsid w:val="007C7CEE"/>
    <w:rsid w:val="007D0124"/>
    <w:rsid w:val="007D0240"/>
    <w:rsid w:val="007D043D"/>
    <w:rsid w:val="007D0579"/>
    <w:rsid w:val="007D05A2"/>
    <w:rsid w:val="007D05B6"/>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3229"/>
    <w:rsid w:val="007D3DCE"/>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3FEB"/>
    <w:rsid w:val="007E4041"/>
    <w:rsid w:val="007E4283"/>
    <w:rsid w:val="007E4671"/>
    <w:rsid w:val="007E48E4"/>
    <w:rsid w:val="007E4A6A"/>
    <w:rsid w:val="007E4C88"/>
    <w:rsid w:val="007E4E6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49E"/>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7E7"/>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27CE"/>
    <w:rsid w:val="0081334A"/>
    <w:rsid w:val="00813F2F"/>
    <w:rsid w:val="0081455E"/>
    <w:rsid w:val="00814607"/>
    <w:rsid w:val="00814A3B"/>
    <w:rsid w:val="00814D2D"/>
    <w:rsid w:val="00815106"/>
    <w:rsid w:val="0081567D"/>
    <w:rsid w:val="008156E1"/>
    <w:rsid w:val="0081581D"/>
    <w:rsid w:val="008159C8"/>
    <w:rsid w:val="0081623E"/>
    <w:rsid w:val="00816835"/>
    <w:rsid w:val="00816C92"/>
    <w:rsid w:val="00816F60"/>
    <w:rsid w:val="00817165"/>
    <w:rsid w:val="008172BE"/>
    <w:rsid w:val="00817B71"/>
    <w:rsid w:val="00820244"/>
    <w:rsid w:val="00820F36"/>
    <w:rsid w:val="00821DE2"/>
    <w:rsid w:val="008221B3"/>
    <w:rsid w:val="0082242B"/>
    <w:rsid w:val="0082248E"/>
    <w:rsid w:val="0082262F"/>
    <w:rsid w:val="00822926"/>
    <w:rsid w:val="008229CD"/>
    <w:rsid w:val="00822ABE"/>
    <w:rsid w:val="00822BC8"/>
    <w:rsid w:val="00822D59"/>
    <w:rsid w:val="00823E38"/>
    <w:rsid w:val="00824321"/>
    <w:rsid w:val="00824ECF"/>
    <w:rsid w:val="00824FDF"/>
    <w:rsid w:val="0082505C"/>
    <w:rsid w:val="00825125"/>
    <w:rsid w:val="008252AA"/>
    <w:rsid w:val="008257CC"/>
    <w:rsid w:val="0082613D"/>
    <w:rsid w:val="0082623E"/>
    <w:rsid w:val="00826615"/>
    <w:rsid w:val="0082689F"/>
    <w:rsid w:val="00826A11"/>
    <w:rsid w:val="008274BF"/>
    <w:rsid w:val="00827593"/>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413"/>
    <w:rsid w:val="00833A64"/>
    <w:rsid w:val="00833ABF"/>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8B7"/>
    <w:rsid w:val="00844A1B"/>
    <w:rsid w:val="00844B79"/>
    <w:rsid w:val="00844B7E"/>
    <w:rsid w:val="008453A0"/>
    <w:rsid w:val="00845501"/>
    <w:rsid w:val="00845C12"/>
    <w:rsid w:val="008469D9"/>
    <w:rsid w:val="008469FE"/>
    <w:rsid w:val="00846D39"/>
    <w:rsid w:val="00846DC0"/>
    <w:rsid w:val="008472E9"/>
    <w:rsid w:val="008474A7"/>
    <w:rsid w:val="00847672"/>
    <w:rsid w:val="00847A19"/>
    <w:rsid w:val="00847D5A"/>
    <w:rsid w:val="00850079"/>
    <w:rsid w:val="0085042C"/>
    <w:rsid w:val="008506B6"/>
    <w:rsid w:val="008507E0"/>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B9B"/>
    <w:rsid w:val="00863C91"/>
    <w:rsid w:val="0086404C"/>
    <w:rsid w:val="00864090"/>
    <w:rsid w:val="0086440E"/>
    <w:rsid w:val="00864440"/>
    <w:rsid w:val="0086469D"/>
    <w:rsid w:val="00864B4A"/>
    <w:rsid w:val="00864D76"/>
    <w:rsid w:val="008650FC"/>
    <w:rsid w:val="00865121"/>
    <w:rsid w:val="00865327"/>
    <w:rsid w:val="00865663"/>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3D5"/>
    <w:rsid w:val="00872644"/>
    <w:rsid w:val="008728CB"/>
    <w:rsid w:val="00872D3F"/>
    <w:rsid w:val="00873030"/>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9E0"/>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180"/>
    <w:rsid w:val="00897289"/>
    <w:rsid w:val="008973EF"/>
    <w:rsid w:val="0089745D"/>
    <w:rsid w:val="00897529"/>
    <w:rsid w:val="008977EB"/>
    <w:rsid w:val="008A0720"/>
    <w:rsid w:val="008A0851"/>
    <w:rsid w:val="008A0A4B"/>
    <w:rsid w:val="008A0AB2"/>
    <w:rsid w:val="008A0CFC"/>
    <w:rsid w:val="008A10BA"/>
    <w:rsid w:val="008A12FE"/>
    <w:rsid w:val="008A1328"/>
    <w:rsid w:val="008A1CF0"/>
    <w:rsid w:val="008A2055"/>
    <w:rsid w:val="008A2434"/>
    <w:rsid w:val="008A24F7"/>
    <w:rsid w:val="008A28B6"/>
    <w:rsid w:val="008A2BB1"/>
    <w:rsid w:val="008A3187"/>
    <w:rsid w:val="008A3387"/>
    <w:rsid w:val="008A3466"/>
    <w:rsid w:val="008A3611"/>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3E9"/>
    <w:rsid w:val="008B64BB"/>
    <w:rsid w:val="008B6826"/>
    <w:rsid w:val="008B6A78"/>
    <w:rsid w:val="008B6F4F"/>
    <w:rsid w:val="008B7AE7"/>
    <w:rsid w:val="008B7B08"/>
    <w:rsid w:val="008B7DC0"/>
    <w:rsid w:val="008C0E84"/>
    <w:rsid w:val="008C0E94"/>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B9C"/>
    <w:rsid w:val="008C4C7E"/>
    <w:rsid w:val="008C4CAC"/>
    <w:rsid w:val="008C548B"/>
    <w:rsid w:val="008C5791"/>
    <w:rsid w:val="008C5854"/>
    <w:rsid w:val="008C5C46"/>
    <w:rsid w:val="008C6184"/>
    <w:rsid w:val="008C6CBA"/>
    <w:rsid w:val="008C6F79"/>
    <w:rsid w:val="008C73A9"/>
    <w:rsid w:val="008C785E"/>
    <w:rsid w:val="008D0744"/>
    <w:rsid w:val="008D0AFB"/>
    <w:rsid w:val="008D0B34"/>
    <w:rsid w:val="008D0B4E"/>
    <w:rsid w:val="008D0B85"/>
    <w:rsid w:val="008D0D40"/>
    <w:rsid w:val="008D1034"/>
    <w:rsid w:val="008D1253"/>
    <w:rsid w:val="008D1339"/>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59A"/>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881"/>
    <w:rsid w:val="008E5A62"/>
    <w:rsid w:val="008E5BF2"/>
    <w:rsid w:val="008E5C81"/>
    <w:rsid w:val="008E62FC"/>
    <w:rsid w:val="008E661E"/>
    <w:rsid w:val="008E6A05"/>
    <w:rsid w:val="008E73FA"/>
    <w:rsid w:val="008E7631"/>
    <w:rsid w:val="008E7663"/>
    <w:rsid w:val="008E7814"/>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3FD"/>
    <w:rsid w:val="008F2787"/>
    <w:rsid w:val="008F2D03"/>
    <w:rsid w:val="008F2FD5"/>
    <w:rsid w:val="008F37E5"/>
    <w:rsid w:val="008F3864"/>
    <w:rsid w:val="008F3A39"/>
    <w:rsid w:val="008F3BEC"/>
    <w:rsid w:val="008F3D8F"/>
    <w:rsid w:val="008F4234"/>
    <w:rsid w:val="008F48C2"/>
    <w:rsid w:val="008F4D34"/>
    <w:rsid w:val="008F5631"/>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0FCD"/>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47A"/>
    <w:rsid w:val="00915441"/>
    <w:rsid w:val="009154AC"/>
    <w:rsid w:val="00915686"/>
    <w:rsid w:val="00915757"/>
    <w:rsid w:val="009159B3"/>
    <w:rsid w:val="00916181"/>
    <w:rsid w:val="00916AB1"/>
    <w:rsid w:val="00916BE7"/>
    <w:rsid w:val="00916EA2"/>
    <w:rsid w:val="0091716D"/>
    <w:rsid w:val="00917180"/>
    <w:rsid w:val="0091743F"/>
    <w:rsid w:val="0091756A"/>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43A"/>
    <w:rsid w:val="0092753E"/>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694"/>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1FD"/>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92D"/>
    <w:rsid w:val="00952BD1"/>
    <w:rsid w:val="009537E5"/>
    <w:rsid w:val="0095380C"/>
    <w:rsid w:val="0095399D"/>
    <w:rsid w:val="00954353"/>
    <w:rsid w:val="009544CF"/>
    <w:rsid w:val="00954FFA"/>
    <w:rsid w:val="00955A84"/>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D53"/>
    <w:rsid w:val="00962EF6"/>
    <w:rsid w:val="00963040"/>
    <w:rsid w:val="009632D2"/>
    <w:rsid w:val="009635BA"/>
    <w:rsid w:val="00963A36"/>
    <w:rsid w:val="00963C5D"/>
    <w:rsid w:val="0096495E"/>
    <w:rsid w:val="00964C4A"/>
    <w:rsid w:val="00964EC8"/>
    <w:rsid w:val="009657EA"/>
    <w:rsid w:val="009657F1"/>
    <w:rsid w:val="0096625D"/>
    <w:rsid w:val="0096628D"/>
    <w:rsid w:val="0096691B"/>
    <w:rsid w:val="00966AFE"/>
    <w:rsid w:val="00966DAD"/>
    <w:rsid w:val="00966F1E"/>
    <w:rsid w:val="00967042"/>
    <w:rsid w:val="00967057"/>
    <w:rsid w:val="009671D2"/>
    <w:rsid w:val="00967232"/>
    <w:rsid w:val="00967505"/>
    <w:rsid w:val="009677CB"/>
    <w:rsid w:val="00967919"/>
    <w:rsid w:val="00967A5A"/>
    <w:rsid w:val="00967BB8"/>
    <w:rsid w:val="00967E00"/>
    <w:rsid w:val="00970517"/>
    <w:rsid w:val="009709F8"/>
    <w:rsid w:val="00970D01"/>
    <w:rsid w:val="00970D4F"/>
    <w:rsid w:val="00970F1C"/>
    <w:rsid w:val="00971B45"/>
    <w:rsid w:val="00971F76"/>
    <w:rsid w:val="00971FCD"/>
    <w:rsid w:val="0097244E"/>
    <w:rsid w:val="00972579"/>
    <w:rsid w:val="00972791"/>
    <w:rsid w:val="009727F5"/>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44"/>
    <w:rsid w:val="00985AB7"/>
    <w:rsid w:val="00985E60"/>
    <w:rsid w:val="00985F02"/>
    <w:rsid w:val="00985F28"/>
    <w:rsid w:val="00985F51"/>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CF8"/>
    <w:rsid w:val="00990F29"/>
    <w:rsid w:val="00991506"/>
    <w:rsid w:val="0099158C"/>
    <w:rsid w:val="00991860"/>
    <w:rsid w:val="0099196F"/>
    <w:rsid w:val="009919CA"/>
    <w:rsid w:val="00991D01"/>
    <w:rsid w:val="00991DDA"/>
    <w:rsid w:val="00992B98"/>
    <w:rsid w:val="0099359F"/>
    <w:rsid w:val="00993982"/>
    <w:rsid w:val="00993BF1"/>
    <w:rsid w:val="00993D81"/>
    <w:rsid w:val="00993E50"/>
    <w:rsid w:val="00994336"/>
    <w:rsid w:val="009945E5"/>
    <w:rsid w:val="00994871"/>
    <w:rsid w:val="00994A08"/>
    <w:rsid w:val="00994C1D"/>
    <w:rsid w:val="00994E08"/>
    <w:rsid w:val="009951F9"/>
    <w:rsid w:val="009952FE"/>
    <w:rsid w:val="0099537A"/>
    <w:rsid w:val="0099544C"/>
    <w:rsid w:val="0099599E"/>
    <w:rsid w:val="00995C95"/>
    <w:rsid w:val="00995E72"/>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79"/>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5980"/>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523"/>
    <w:rsid w:val="009C2685"/>
    <w:rsid w:val="009C2934"/>
    <w:rsid w:val="009C2ED6"/>
    <w:rsid w:val="009C316E"/>
    <w:rsid w:val="009C37A3"/>
    <w:rsid w:val="009C39BC"/>
    <w:rsid w:val="009C3B5F"/>
    <w:rsid w:val="009C3E20"/>
    <w:rsid w:val="009C4048"/>
    <w:rsid w:val="009C456E"/>
    <w:rsid w:val="009C471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6F9"/>
    <w:rsid w:val="009D3B30"/>
    <w:rsid w:val="009D3FEB"/>
    <w:rsid w:val="009D4519"/>
    <w:rsid w:val="009D482C"/>
    <w:rsid w:val="009D5098"/>
    <w:rsid w:val="009D50E3"/>
    <w:rsid w:val="009D511C"/>
    <w:rsid w:val="009D56A4"/>
    <w:rsid w:val="009D5964"/>
    <w:rsid w:val="009D5BAB"/>
    <w:rsid w:val="009D6A0A"/>
    <w:rsid w:val="009D6BD6"/>
    <w:rsid w:val="009D7244"/>
    <w:rsid w:val="009D7248"/>
    <w:rsid w:val="009D7551"/>
    <w:rsid w:val="009D7768"/>
    <w:rsid w:val="009D7829"/>
    <w:rsid w:val="009D7967"/>
    <w:rsid w:val="009D7AD7"/>
    <w:rsid w:val="009D7C2B"/>
    <w:rsid w:val="009D7FB4"/>
    <w:rsid w:val="009E016F"/>
    <w:rsid w:val="009E058F"/>
    <w:rsid w:val="009E09C9"/>
    <w:rsid w:val="009E0A9E"/>
    <w:rsid w:val="009E19A2"/>
    <w:rsid w:val="009E1D83"/>
    <w:rsid w:val="009E3514"/>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D3B"/>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9B1"/>
    <w:rsid w:val="00A04B97"/>
    <w:rsid w:val="00A050C1"/>
    <w:rsid w:val="00A05123"/>
    <w:rsid w:val="00A05265"/>
    <w:rsid w:val="00A05439"/>
    <w:rsid w:val="00A055B4"/>
    <w:rsid w:val="00A05648"/>
    <w:rsid w:val="00A05686"/>
    <w:rsid w:val="00A05737"/>
    <w:rsid w:val="00A05973"/>
    <w:rsid w:val="00A05CE2"/>
    <w:rsid w:val="00A06119"/>
    <w:rsid w:val="00A0625D"/>
    <w:rsid w:val="00A065ED"/>
    <w:rsid w:val="00A0667A"/>
    <w:rsid w:val="00A06788"/>
    <w:rsid w:val="00A0681C"/>
    <w:rsid w:val="00A07066"/>
    <w:rsid w:val="00A07103"/>
    <w:rsid w:val="00A07286"/>
    <w:rsid w:val="00A07A48"/>
    <w:rsid w:val="00A100CF"/>
    <w:rsid w:val="00A103A1"/>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38E"/>
    <w:rsid w:val="00A14813"/>
    <w:rsid w:val="00A15157"/>
    <w:rsid w:val="00A1566A"/>
    <w:rsid w:val="00A156D3"/>
    <w:rsid w:val="00A15833"/>
    <w:rsid w:val="00A15C08"/>
    <w:rsid w:val="00A16380"/>
    <w:rsid w:val="00A165BF"/>
    <w:rsid w:val="00A172E8"/>
    <w:rsid w:val="00A17668"/>
    <w:rsid w:val="00A179FF"/>
    <w:rsid w:val="00A20046"/>
    <w:rsid w:val="00A20138"/>
    <w:rsid w:val="00A203A3"/>
    <w:rsid w:val="00A20C6F"/>
    <w:rsid w:val="00A21167"/>
    <w:rsid w:val="00A2121E"/>
    <w:rsid w:val="00A21576"/>
    <w:rsid w:val="00A2182B"/>
    <w:rsid w:val="00A218CD"/>
    <w:rsid w:val="00A21A36"/>
    <w:rsid w:val="00A21E84"/>
    <w:rsid w:val="00A22204"/>
    <w:rsid w:val="00A22794"/>
    <w:rsid w:val="00A22939"/>
    <w:rsid w:val="00A229B9"/>
    <w:rsid w:val="00A229FF"/>
    <w:rsid w:val="00A22DC1"/>
    <w:rsid w:val="00A22EC1"/>
    <w:rsid w:val="00A23584"/>
    <w:rsid w:val="00A23651"/>
    <w:rsid w:val="00A237A2"/>
    <w:rsid w:val="00A23952"/>
    <w:rsid w:val="00A23CD6"/>
    <w:rsid w:val="00A23F68"/>
    <w:rsid w:val="00A24833"/>
    <w:rsid w:val="00A248A0"/>
    <w:rsid w:val="00A24C05"/>
    <w:rsid w:val="00A24EB4"/>
    <w:rsid w:val="00A25294"/>
    <w:rsid w:val="00A25472"/>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4D"/>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0BA3"/>
    <w:rsid w:val="00A40C10"/>
    <w:rsid w:val="00A41892"/>
    <w:rsid w:val="00A41927"/>
    <w:rsid w:val="00A4227B"/>
    <w:rsid w:val="00A42358"/>
    <w:rsid w:val="00A4242D"/>
    <w:rsid w:val="00A42C47"/>
    <w:rsid w:val="00A4334C"/>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490"/>
    <w:rsid w:val="00A4656C"/>
    <w:rsid w:val="00A46B68"/>
    <w:rsid w:val="00A47003"/>
    <w:rsid w:val="00A47154"/>
    <w:rsid w:val="00A472F1"/>
    <w:rsid w:val="00A47588"/>
    <w:rsid w:val="00A4767F"/>
    <w:rsid w:val="00A47BB3"/>
    <w:rsid w:val="00A47D7A"/>
    <w:rsid w:val="00A47EBB"/>
    <w:rsid w:val="00A47EEF"/>
    <w:rsid w:val="00A501C9"/>
    <w:rsid w:val="00A50296"/>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D4"/>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DD1"/>
    <w:rsid w:val="00A56FC9"/>
    <w:rsid w:val="00A57AB3"/>
    <w:rsid w:val="00A57F1A"/>
    <w:rsid w:val="00A57F82"/>
    <w:rsid w:val="00A60163"/>
    <w:rsid w:val="00A6038D"/>
    <w:rsid w:val="00A60C8C"/>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581"/>
    <w:rsid w:val="00A62B8D"/>
    <w:rsid w:val="00A630A2"/>
    <w:rsid w:val="00A63114"/>
    <w:rsid w:val="00A63184"/>
    <w:rsid w:val="00A632B8"/>
    <w:rsid w:val="00A63BF3"/>
    <w:rsid w:val="00A6407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67E17"/>
    <w:rsid w:val="00A7075B"/>
    <w:rsid w:val="00A70A4C"/>
    <w:rsid w:val="00A70AC2"/>
    <w:rsid w:val="00A70BDA"/>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781"/>
    <w:rsid w:val="00A80FD0"/>
    <w:rsid w:val="00A818EC"/>
    <w:rsid w:val="00A81D3C"/>
    <w:rsid w:val="00A81F9D"/>
    <w:rsid w:val="00A8211E"/>
    <w:rsid w:val="00A82D51"/>
    <w:rsid w:val="00A82D58"/>
    <w:rsid w:val="00A82FDE"/>
    <w:rsid w:val="00A83366"/>
    <w:rsid w:val="00A8399D"/>
    <w:rsid w:val="00A83B76"/>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87B89"/>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3D1"/>
    <w:rsid w:val="00AA7661"/>
    <w:rsid w:val="00AA7CD0"/>
    <w:rsid w:val="00AA7DB4"/>
    <w:rsid w:val="00AA7F75"/>
    <w:rsid w:val="00AB0543"/>
    <w:rsid w:val="00AB07F3"/>
    <w:rsid w:val="00AB0AC9"/>
    <w:rsid w:val="00AB0B1E"/>
    <w:rsid w:val="00AB0CC0"/>
    <w:rsid w:val="00AB0FD3"/>
    <w:rsid w:val="00AB1100"/>
    <w:rsid w:val="00AB185A"/>
    <w:rsid w:val="00AB18AC"/>
    <w:rsid w:val="00AB1BA7"/>
    <w:rsid w:val="00AB1E04"/>
    <w:rsid w:val="00AB24C1"/>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076F"/>
    <w:rsid w:val="00AC109B"/>
    <w:rsid w:val="00AC13BF"/>
    <w:rsid w:val="00AC16B6"/>
    <w:rsid w:val="00AC1B3C"/>
    <w:rsid w:val="00AC1EAB"/>
    <w:rsid w:val="00AC2161"/>
    <w:rsid w:val="00AC2198"/>
    <w:rsid w:val="00AC241B"/>
    <w:rsid w:val="00AC27EA"/>
    <w:rsid w:val="00AC2CF2"/>
    <w:rsid w:val="00AC2F83"/>
    <w:rsid w:val="00AC3305"/>
    <w:rsid w:val="00AC4173"/>
    <w:rsid w:val="00AC43C6"/>
    <w:rsid w:val="00AC441A"/>
    <w:rsid w:val="00AC4557"/>
    <w:rsid w:val="00AC456B"/>
    <w:rsid w:val="00AC45AE"/>
    <w:rsid w:val="00AC49A7"/>
    <w:rsid w:val="00AC4C93"/>
    <w:rsid w:val="00AC4E59"/>
    <w:rsid w:val="00AC4EB3"/>
    <w:rsid w:val="00AC4FBF"/>
    <w:rsid w:val="00AC52A8"/>
    <w:rsid w:val="00AC58A5"/>
    <w:rsid w:val="00AC593A"/>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364"/>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27F"/>
    <w:rsid w:val="00AD7305"/>
    <w:rsid w:val="00AD731C"/>
    <w:rsid w:val="00AD7480"/>
    <w:rsid w:val="00AD7E64"/>
    <w:rsid w:val="00AD7F38"/>
    <w:rsid w:val="00AE0633"/>
    <w:rsid w:val="00AE088D"/>
    <w:rsid w:val="00AE0C56"/>
    <w:rsid w:val="00AE149E"/>
    <w:rsid w:val="00AE1640"/>
    <w:rsid w:val="00AE16D1"/>
    <w:rsid w:val="00AE197B"/>
    <w:rsid w:val="00AE1F7F"/>
    <w:rsid w:val="00AE22F2"/>
    <w:rsid w:val="00AE2346"/>
    <w:rsid w:val="00AE271A"/>
    <w:rsid w:val="00AE292C"/>
    <w:rsid w:val="00AE29FC"/>
    <w:rsid w:val="00AE2F3F"/>
    <w:rsid w:val="00AE3209"/>
    <w:rsid w:val="00AE3A0D"/>
    <w:rsid w:val="00AE3A94"/>
    <w:rsid w:val="00AE3B4E"/>
    <w:rsid w:val="00AE3F9A"/>
    <w:rsid w:val="00AE4218"/>
    <w:rsid w:val="00AE42C0"/>
    <w:rsid w:val="00AE4EBE"/>
    <w:rsid w:val="00AE52F9"/>
    <w:rsid w:val="00AE536F"/>
    <w:rsid w:val="00AE59EC"/>
    <w:rsid w:val="00AE5A88"/>
    <w:rsid w:val="00AE5EC6"/>
    <w:rsid w:val="00AE60E2"/>
    <w:rsid w:val="00AE67B3"/>
    <w:rsid w:val="00AE6868"/>
    <w:rsid w:val="00AE6BB2"/>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2C4"/>
    <w:rsid w:val="00AF23AC"/>
    <w:rsid w:val="00AF25D5"/>
    <w:rsid w:val="00AF2812"/>
    <w:rsid w:val="00AF2915"/>
    <w:rsid w:val="00AF2B4D"/>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35"/>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17288"/>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752"/>
    <w:rsid w:val="00B41818"/>
    <w:rsid w:val="00B418E8"/>
    <w:rsid w:val="00B41E08"/>
    <w:rsid w:val="00B42285"/>
    <w:rsid w:val="00B426A2"/>
    <w:rsid w:val="00B4274B"/>
    <w:rsid w:val="00B429FF"/>
    <w:rsid w:val="00B42E08"/>
    <w:rsid w:val="00B42E88"/>
    <w:rsid w:val="00B4302B"/>
    <w:rsid w:val="00B435B1"/>
    <w:rsid w:val="00B4367F"/>
    <w:rsid w:val="00B4389E"/>
    <w:rsid w:val="00B438BA"/>
    <w:rsid w:val="00B43AF9"/>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42A"/>
    <w:rsid w:val="00B51542"/>
    <w:rsid w:val="00B51D1D"/>
    <w:rsid w:val="00B52323"/>
    <w:rsid w:val="00B52567"/>
    <w:rsid w:val="00B52CF8"/>
    <w:rsid w:val="00B52F73"/>
    <w:rsid w:val="00B5310E"/>
    <w:rsid w:val="00B5311B"/>
    <w:rsid w:val="00B536E0"/>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F31"/>
    <w:rsid w:val="00B57777"/>
    <w:rsid w:val="00B57A17"/>
    <w:rsid w:val="00B60506"/>
    <w:rsid w:val="00B6140E"/>
    <w:rsid w:val="00B614D0"/>
    <w:rsid w:val="00B61BE2"/>
    <w:rsid w:val="00B6213D"/>
    <w:rsid w:val="00B6266F"/>
    <w:rsid w:val="00B6285D"/>
    <w:rsid w:val="00B6298E"/>
    <w:rsid w:val="00B62AF1"/>
    <w:rsid w:val="00B62DF5"/>
    <w:rsid w:val="00B62E0B"/>
    <w:rsid w:val="00B62E8B"/>
    <w:rsid w:val="00B6315C"/>
    <w:rsid w:val="00B639D5"/>
    <w:rsid w:val="00B63C32"/>
    <w:rsid w:val="00B641ED"/>
    <w:rsid w:val="00B643E1"/>
    <w:rsid w:val="00B64434"/>
    <w:rsid w:val="00B647B7"/>
    <w:rsid w:val="00B64BCF"/>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1FA6"/>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D9"/>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869"/>
    <w:rsid w:val="00B87C50"/>
    <w:rsid w:val="00B87F00"/>
    <w:rsid w:val="00B90241"/>
    <w:rsid w:val="00B90305"/>
    <w:rsid w:val="00B90D10"/>
    <w:rsid w:val="00B90E01"/>
    <w:rsid w:val="00B90E85"/>
    <w:rsid w:val="00B90FBF"/>
    <w:rsid w:val="00B90FE5"/>
    <w:rsid w:val="00B91914"/>
    <w:rsid w:val="00B919AD"/>
    <w:rsid w:val="00B91A2B"/>
    <w:rsid w:val="00B927D3"/>
    <w:rsid w:val="00B92BC8"/>
    <w:rsid w:val="00B93204"/>
    <w:rsid w:val="00B93301"/>
    <w:rsid w:val="00B93313"/>
    <w:rsid w:val="00B93A1C"/>
    <w:rsid w:val="00B93EA0"/>
    <w:rsid w:val="00B94751"/>
    <w:rsid w:val="00B94E17"/>
    <w:rsid w:val="00B95004"/>
    <w:rsid w:val="00B957FE"/>
    <w:rsid w:val="00B95948"/>
    <w:rsid w:val="00B95AFB"/>
    <w:rsid w:val="00B95CA7"/>
    <w:rsid w:val="00B95EEB"/>
    <w:rsid w:val="00B95F02"/>
    <w:rsid w:val="00B96195"/>
    <w:rsid w:val="00B963E5"/>
    <w:rsid w:val="00B965AE"/>
    <w:rsid w:val="00B96BEF"/>
    <w:rsid w:val="00B96D5D"/>
    <w:rsid w:val="00B96FC0"/>
    <w:rsid w:val="00B97260"/>
    <w:rsid w:val="00B97594"/>
    <w:rsid w:val="00B97A69"/>
    <w:rsid w:val="00B97DBD"/>
    <w:rsid w:val="00B97DDB"/>
    <w:rsid w:val="00B97E09"/>
    <w:rsid w:val="00BA03DC"/>
    <w:rsid w:val="00BA0632"/>
    <w:rsid w:val="00BA09D9"/>
    <w:rsid w:val="00BA0AAA"/>
    <w:rsid w:val="00BA0AB4"/>
    <w:rsid w:val="00BA0ABF"/>
    <w:rsid w:val="00BA0DFB"/>
    <w:rsid w:val="00BA10D4"/>
    <w:rsid w:val="00BA1EB0"/>
    <w:rsid w:val="00BA20BC"/>
    <w:rsid w:val="00BA284E"/>
    <w:rsid w:val="00BA2B7D"/>
    <w:rsid w:val="00BA2F5E"/>
    <w:rsid w:val="00BA2FEF"/>
    <w:rsid w:val="00BA3332"/>
    <w:rsid w:val="00BA40FE"/>
    <w:rsid w:val="00BA47F1"/>
    <w:rsid w:val="00BA4923"/>
    <w:rsid w:val="00BA5307"/>
    <w:rsid w:val="00BA5695"/>
    <w:rsid w:val="00BA5767"/>
    <w:rsid w:val="00BA5795"/>
    <w:rsid w:val="00BA57A9"/>
    <w:rsid w:val="00BA581B"/>
    <w:rsid w:val="00BA5E8C"/>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78F"/>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37"/>
    <w:rsid w:val="00BD0A6C"/>
    <w:rsid w:val="00BD0C9F"/>
    <w:rsid w:val="00BD0E0D"/>
    <w:rsid w:val="00BD15E8"/>
    <w:rsid w:val="00BD1B8C"/>
    <w:rsid w:val="00BD1F80"/>
    <w:rsid w:val="00BD212B"/>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6837"/>
    <w:rsid w:val="00BD706F"/>
    <w:rsid w:val="00BD71E2"/>
    <w:rsid w:val="00BD7291"/>
    <w:rsid w:val="00BD74FD"/>
    <w:rsid w:val="00BD7863"/>
    <w:rsid w:val="00BD7D97"/>
    <w:rsid w:val="00BD7EA3"/>
    <w:rsid w:val="00BD7FE2"/>
    <w:rsid w:val="00BE006C"/>
    <w:rsid w:val="00BE019C"/>
    <w:rsid w:val="00BE07C4"/>
    <w:rsid w:val="00BE0AB6"/>
    <w:rsid w:val="00BE0B19"/>
    <w:rsid w:val="00BE0DCA"/>
    <w:rsid w:val="00BE0DD8"/>
    <w:rsid w:val="00BE1565"/>
    <w:rsid w:val="00BE15E8"/>
    <w:rsid w:val="00BE1D82"/>
    <w:rsid w:val="00BE1E94"/>
    <w:rsid w:val="00BE1EE4"/>
    <w:rsid w:val="00BE1F8B"/>
    <w:rsid w:val="00BE20A5"/>
    <w:rsid w:val="00BE25C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1F8D"/>
    <w:rsid w:val="00C022B8"/>
    <w:rsid w:val="00C02419"/>
    <w:rsid w:val="00C02643"/>
    <w:rsid w:val="00C02766"/>
    <w:rsid w:val="00C0373A"/>
    <w:rsid w:val="00C03ADC"/>
    <w:rsid w:val="00C03EE8"/>
    <w:rsid w:val="00C03FEC"/>
    <w:rsid w:val="00C046C4"/>
    <w:rsid w:val="00C0511D"/>
    <w:rsid w:val="00C0514F"/>
    <w:rsid w:val="00C05506"/>
    <w:rsid w:val="00C05BEC"/>
    <w:rsid w:val="00C0604F"/>
    <w:rsid w:val="00C0627F"/>
    <w:rsid w:val="00C06E7D"/>
    <w:rsid w:val="00C07118"/>
    <w:rsid w:val="00C07C90"/>
    <w:rsid w:val="00C07D39"/>
    <w:rsid w:val="00C102C4"/>
    <w:rsid w:val="00C10419"/>
    <w:rsid w:val="00C10815"/>
    <w:rsid w:val="00C10BE9"/>
    <w:rsid w:val="00C1112B"/>
    <w:rsid w:val="00C118C9"/>
    <w:rsid w:val="00C11A88"/>
    <w:rsid w:val="00C12012"/>
    <w:rsid w:val="00C12234"/>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A2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A7C"/>
    <w:rsid w:val="00C30C42"/>
    <w:rsid w:val="00C3221B"/>
    <w:rsid w:val="00C324E9"/>
    <w:rsid w:val="00C32637"/>
    <w:rsid w:val="00C32C15"/>
    <w:rsid w:val="00C32FB7"/>
    <w:rsid w:val="00C33154"/>
    <w:rsid w:val="00C33788"/>
    <w:rsid w:val="00C33806"/>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51A"/>
    <w:rsid w:val="00C41E3A"/>
    <w:rsid w:val="00C41FF6"/>
    <w:rsid w:val="00C422D4"/>
    <w:rsid w:val="00C4285B"/>
    <w:rsid w:val="00C4304C"/>
    <w:rsid w:val="00C43315"/>
    <w:rsid w:val="00C43918"/>
    <w:rsid w:val="00C43CF8"/>
    <w:rsid w:val="00C43D12"/>
    <w:rsid w:val="00C43F23"/>
    <w:rsid w:val="00C43F31"/>
    <w:rsid w:val="00C44207"/>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14B"/>
    <w:rsid w:val="00C51265"/>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0A2"/>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0E7A"/>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8C5"/>
    <w:rsid w:val="00C661EE"/>
    <w:rsid w:val="00C66357"/>
    <w:rsid w:val="00C66AF7"/>
    <w:rsid w:val="00C66CDF"/>
    <w:rsid w:val="00C66DFA"/>
    <w:rsid w:val="00C672D3"/>
    <w:rsid w:val="00C674D4"/>
    <w:rsid w:val="00C6755D"/>
    <w:rsid w:val="00C678B6"/>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028"/>
    <w:rsid w:val="00C832DC"/>
    <w:rsid w:val="00C83462"/>
    <w:rsid w:val="00C834B4"/>
    <w:rsid w:val="00C8377F"/>
    <w:rsid w:val="00C8411A"/>
    <w:rsid w:val="00C8416A"/>
    <w:rsid w:val="00C841DE"/>
    <w:rsid w:val="00C843AD"/>
    <w:rsid w:val="00C84700"/>
    <w:rsid w:val="00C848FC"/>
    <w:rsid w:val="00C849EB"/>
    <w:rsid w:val="00C84A0A"/>
    <w:rsid w:val="00C84BFD"/>
    <w:rsid w:val="00C8530B"/>
    <w:rsid w:val="00C8535E"/>
    <w:rsid w:val="00C86144"/>
    <w:rsid w:val="00C86468"/>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4BA"/>
    <w:rsid w:val="00C9154F"/>
    <w:rsid w:val="00C91B7A"/>
    <w:rsid w:val="00C91DB9"/>
    <w:rsid w:val="00C91DE3"/>
    <w:rsid w:val="00C927E2"/>
    <w:rsid w:val="00C929CB"/>
    <w:rsid w:val="00C92A17"/>
    <w:rsid w:val="00C92C7F"/>
    <w:rsid w:val="00C92DEE"/>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4FB"/>
    <w:rsid w:val="00C976AE"/>
    <w:rsid w:val="00C976FB"/>
    <w:rsid w:val="00C9782A"/>
    <w:rsid w:val="00C97872"/>
    <w:rsid w:val="00C979AA"/>
    <w:rsid w:val="00C97A64"/>
    <w:rsid w:val="00C97D51"/>
    <w:rsid w:val="00CA002C"/>
    <w:rsid w:val="00CA0235"/>
    <w:rsid w:val="00CA0532"/>
    <w:rsid w:val="00CA07A8"/>
    <w:rsid w:val="00CA0897"/>
    <w:rsid w:val="00CA0DCD"/>
    <w:rsid w:val="00CA180B"/>
    <w:rsid w:val="00CA1CDB"/>
    <w:rsid w:val="00CA1EA4"/>
    <w:rsid w:val="00CA218D"/>
    <w:rsid w:val="00CA2241"/>
    <w:rsid w:val="00CA254F"/>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A7E90"/>
    <w:rsid w:val="00CB008E"/>
    <w:rsid w:val="00CB01FA"/>
    <w:rsid w:val="00CB0737"/>
    <w:rsid w:val="00CB097A"/>
    <w:rsid w:val="00CB0CE2"/>
    <w:rsid w:val="00CB121D"/>
    <w:rsid w:val="00CB2329"/>
    <w:rsid w:val="00CB26EC"/>
    <w:rsid w:val="00CB2D2A"/>
    <w:rsid w:val="00CB32FF"/>
    <w:rsid w:val="00CB37FE"/>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3A4A"/>
    <w:rsid w:val="00CD433D"/>
    <w:rsid w:val="00CD49BB"/>
    <w:rsid w:val="00CD49E8"/>
    <w:rsid w:val="00CD49F9"/>
    <w:rsid w:val="00CD4E0E"/>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3F4C"/>
    <w:rsid w:val="00CE46E5"/>
    <w:rsid w:val="00CE485A"/>
    <w:rsid w:val="00CE4A95"/>
    <w:rsid w:val="00CE505E"/>
    <w:rsid w:val="00CE5279"/>
    <w:rsid w:val="00CE57DE"/>
    <w:rsid w:val="00CE592B"/>
    <w:rsid w:val="00CE59BB"/>
    <w:rsid w:val="00CE5A78"/>
    <w:rsid w:val="00CE5CD1"/>
    <w:rsid w:val="00CE605F"/>
    <w:rsid w:val="00CE6354"/>
    <w:rsid w:val="00CE65E5"/>
    <w:rsid w:val="00CE668E"/>
    <w:rsid w:val="00CE6C34"/>
    <w:rsid w:val="00CE6F60"/>
    <w:rsid w:val="00CE70F4"/>
    <w:rsid w:val="00CE71DB"/>
    <w:rsid w:val="00CE767C"/>
    <w:rsid w:val="00CE7729"/>
    <w:rsid w:val="00CE7867"/>
    <w:rsid w:val="00CE78AE"/>
    <w:rsid w:val="00CE7AAB"/>
    <w:rsid w:val="00CE7E62"/>
    <w:rsid w:val="00CE7F9E"/>
    <w:rsid w:val="00CF0002"/>
    <w:rsid w:val="00CF0592"/>
    <w:rsid w:val="00CF0ABE"/>
    <w:rsid w:val="00CF0C2E"/>
    <w:rsid w:val="00CF0D8B"/>
    <w:rsid w:val="00CF19DA"/>
    <w:rsid w:val="00CF1BCE"/>
    <w:rsid w:val="00CF1C7F"/>
    <w:rsid w:val="00CF1CC0"/>
    <w:rsid w:val="00CF1D12"/>
    <w:rsid w:val="00CF1E02"/>
    <w:rsid w:val="00CF24D1"/>
    <w:rsid w:val="00CF24F8"/>
    <w:rsid w:val="00CF25C5"/>
    <w:rsid w:val="00CF2653"/>
    <w:rsid w:val="00CF2676"/>
    <w:rsid w:val="00CF3897"/>
    <w:rsid w:val="00CF391E"/>
    <w:rsid w:val="00CF3FF6"/>
    <w:rsid w:val="00CF4000"/>
    <w:rsid w:val="00CF4247"/>
    <w:rsid w:val="00CF449B"/>
    <w:rsid w:val="00CF4D61"/>
    <w:rsid w:val="00CF4DC7"/>
    <w:rsid w:val="00CF4E63"/>
    <w:rsid w:val="00CF5263"/>
    <w:rsid w:val="00CF54DB"/>
    <w:rsid w:val="00CF5974"/>
    <w:rsid w:val="00CF60B5"/>
    <w:rsid w:val="00CF7059"/>
    <w:rsid w:val="00CF70E3"/>
    <w:rsid w:val="00CF7384"/>
    <w:rsid w:val="00CF7899"/>
    <w:rsid w:val="00CF794C"/>
    <w:rsid w:val="00CF7AD4"/>
    <w:rsid w:val="00CF7C6E"/>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684"/>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A7C"/>
    <w:rsid w:val="00D10DB1"/>
    <w:rsid w:val="00D10E89"/>
    <w:rsid w:val="00D11367"/>
    <w:rsid w:val="00D11B0B"/>
    <w:rsid w:val="00D12012"/>
    <w:rsid w:val="00D120BE"/>
    <w:rsid w:val="00D12293"/>
    <w:rsid w:val="00D13C4F"/>
    <w:rsid w:val="00D14236"/>
    <w:rsid w:val="00D1452D"/>
    <w:rsid w:val="00D14553"/>
    <w:rsid w:val="00D14791"/>
    <w:rsid w:val="00D14853"/>
    <w:rsid w:val="00D14DB1"/>
    <w:rsid w:val="00D14E69"/>
    <w:rsid w:val="00D14FCD"/>
    <w:rsid w:val="00D15182"/>
    <w:rsid w:val="00D15D9A"/>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5E1"/>
    <w:rsid w:val="00D317B1"/>
    <w:rsid w:val="00D3184B"/>
    <w:rsid w:val="00D31A02"/>
    <w:rsid w:val="00D32169"/>
    <w:rsid w:val="00D321ED"/>
    <w:rsid w:val="00D3271E"/>
    <w:rsid w:val="00D329B9"/>
    <w:rsid w:val="00D32FE2"/>
    <w:rsid w:val="00D3323C"/>
    <w:rsid w:val="00D33456"/>
    <w:rsid w:val="00D334AB"/>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37F32"/>
    <w:rsid w:val="00D37FC5"/>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891"/>
    <w:rsid w:val="00D469D5"/>
    <w:rsid w:val="00D46D9F"/>
    <w:rsid w:val="00D47481"/>
    <w:rsid w:val="00D4795D"/>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D07"/>
    <w:rsid w:val="00D54E95"/>
    <w:rsid w:val="00D55072"/>
    <w:rsid w:val="00D551B5"/>
    <w:rsid w:val="00D552A6"/>
    <w:rsid w:val="00D5532C"/>
    <w:rsid w:val="00D55542"/>
    <w:rsid w:val="00D55908"/>
    <w:rsid w:val="00D55BA5"/>
    <w:rsid w:val="00D55DA8"/>
    <w:rsid w:val="00D55DBC"/>
    <w:rsid w:val="00D55F98"/>
    <w:rsid w:val="00D5637C"/>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4D13"/>
    <w:rsid w:val="00D751C2"/>
    <w:rsid w:val="00D751FB"/>
    <w:rsid w:val="00D754D6"/>
    <w:rsid w:val="00D75D32"/>
    <w:rsid w:val="00D760E2"/>
    <w:rsid w:val="00D761AA"/>
    <w:rsid w:val="00D76251"/>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1F80"/>
    <w:rsid w:val="00D8213B"/>
    <w:rsid w:val="00D821AB"/>
    <w:rsid w:val="00D822FA"/>
    <w:rsid w:val="00D82494"/>
    <w:rsid w:val="00D82663"/>
    <w:rsid w:val="00D82915"/>
    <w:rsid w:val="00D82B77"/>
    <w:rsid w:val="00D83052"/>
    <w:rsid w:val="00D830D2"/>
    <w:rsid w:val="00D83159"/>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34A"/>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0AB8"/>
    <w:rsid w:val="00DA11DC"/>
    <w:rsid w:val="00DA141E"/>
    <w:rsid w:val="00DA1C30"/>
    <w:rsid w:val="00DA1C31"/>
    <w:rsid w:val="00DA20BC"/>
    <w:rsid w:val="00DA23FD"/>
    <w:rsid w:val="00DA2D3C"/>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E4B"/>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B07"/>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8BF"/>
    <w:rsid w:val="00DD0A35"/>
    <w:rsid w:val="00DD0C70"/>
    <w:rsid w:val="00DD0CDC"/>
    <w:rsid w:val="00DD0F2F"/>
    <w:rsid w:val="00DD12C9"/>
    <w:rsid w:val="00DD13CC"/>
    <w:rsid w:val="00DD143D"/>
    <w:rsid w:val="00DD1B6A"/>
    <w:rsid w:val="00DD1FAB"/>
    <w:rsid w:val="00DD1FDC"/>
    <w:rsid w:val="00DD2025"/>
    <w:rsid w:val="00DD215A"/>
    <w:rsid w:val="00DD22EA"/>
    <w:rsid w:val="00DD23A0"/>
    <w:rsid w:val="00DD26AC"/>
    <w:rsid w:val="00DD2AF7"/>
    <w:rsid w:val="00DD2EFB"/>
    <w:rsid w:val="00DD301D"/>
    <w:rsid w:val="00DD32AF"/>
    <w:rsid w:val="00DD36D6"/>
    <w:rsid w:val="00DD37B6"/>
    <w:rsid w:val="00DD3937"/>
    <w:rsid w:val="00DD3D02"/>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A1F"/>
    <w:rsid w:val="00DE0BC4"/>
    <w:rsid w:val="00DE0C8E"/>
    <w:rsid w:val="00DE0E59"/>
    <w:rsid w:val="00DE0F66"/>
    <w:rsid w:val="00DE0F6C"/>
    <w:rsid w:val="00DE17F2"/>
    <w:rsid w:val="00DE1BB0"/>
    <w:rsid w:val="00DE219B"/>
    <w:rsid w:val="00DE27B4"/>
    <w:rsid w:val="00DE2B88"/>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0C08"/>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39"/>
    <w:rsid w:val="00E00549"/>
    <w:rsid w:val="00E00653"/>
    <w:rsid w:val="00E0082C"/>
    <w:rsid w:val="00E0118C"/>
    <w:rsid w:val="00E011D1"/>
    <w:rsid w:val="00E01D75"/>
    <w:rsid w:val="00E01DAA"/>
    <w:rsid w:val="00E0217C"/>
    <w:rsid w:val="00E023E5"/>
    <w:rsid w:val="00E02432"/>
    <w:rsid w:val="00E0256C"/>
    <w:rsid w:val="00E02AF0"/>
    <w:rsid w:val="00E02B9E"/>
    <w:rsid w:val="00E02C19"/>
    <w:rsid w:val="00E02C6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197"/>
    <w:rsid w:val="00E138A6"/>
    <w:rsid w:val="00E13B19"/>
    <w:rsid w:val="00E13C3F"/>
    <w:rsid w:val="00E13DB6"/>
    <w:rsid w:val="00E141C7"/>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1856"/>
    <w:rsid w:val="00E21D31"/>
    <w:rsid w:val="00E22CCD"/>
    <w:rsid w:val="00E22D67"/>
    <w:rsid w:val="00E22DD0"/>
    <w:rsid w:val="00E22EFF"/>
    <w:rsid w:val="00E23583"/>
    <w:rsid w:val="00E23A11"/>
    <w:rsid w:val="00E23E42"/>
    <w:rsid w:val="00E23FB7"/>
    <w:rsid w:val="00E24640"/>
    <w:rsid w:val="00E24703"/>
    <w:rsid w:val="00E247AF"/>
    <w:rsid w:val="00E24A27"/>
    <w:rsid w:val="00E2505F"/>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2DA2"/>
    <w:rsid w:val="00E33507"/>
    <w:rsid w:val="00E33545"/>
    <w:rsid w:val="00E33561"/>
    <w:rsid w:val="00E339DC"/>
    <w:rsid w:val="00E33E15"/>
    <w:rsid w:val="00E34295"/>
    <w:rsid w:val="00E3434D"/>
    <w:rsid w:val="00E34AB0"/>
    <w:rsid w:val="00E34E32"/>
    <w:rsid w:val="00E34E3C"/>
    <w:rsid w:val="00E34EFC"/>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8F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580"/>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B71"/>
    <w:rsid w:val="00E65D22"/>
    <w:rsid w:val="00E6603E"/>
    <w:rsid w:val="00E66119"/>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727"/>
    <w:rsid w:val="00E73A57"/>
    <w:rsid w:val="00E73B63"/>
    <w:rsid w:val="00E741AC"/>
    <w:rsid w:val="00E7422E"/>
    <w:rsid w:val="00E74616"/>
    <w:rsid w:val="00E7475B"/>
    <w:rsid w:val="00E748DB"/>
    <w:rsid w:val="00E74B42"/>
    <w:rsid w:val="00E7516C"/>
    <w:rsid w:val="00E75174"/>
    <w:rsid w:val="00E751A2"/>
    <w:rsid w:val="00E75347"/>
    <w:rsid w:val="00E75653"/>
    <w:rsid w:val="00E75731"/>
    <w:rsid w:val="00E759F6"/>
    <w:rsid w:val="00E75EBA"/>
    <w:rsid w:val="00E762E2"/>
    <w:rsid w:val="00E763B4"/>
    <w:rsid w:val="00E77002"/>
    <w:rsid w:val="00E77574"/>
    <w:rsid w:val="00E77848"/>
    <w:rsid w:val="00E77F4D"/>
    <w:rsid w:val="00E800D4"/>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DCB"/>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809"/>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44B"/>
    <w:rsid w:val="00EA359B"/>
    <w:rsid w:val="00EA3B5A"/>
    <w:rsid w:val="00EA3BCD"/>
    <w:rsid w:val="00EA3DEF"/>
    <w:rsid w:val="00EA3E42"/>
    <w:rsid w:val="00EA410E"/>
    <w:rsid w:val="00EA4647"/>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200"/>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3E18"/>
    <w:rsid w:val="00EB40C7"/>
    <w:rsid w:val="00EB40D5"/>
    <w:rsid w:val="00EB4CFF"/>
    <w:rsid w:val="00EB4D19"/>
    <w:rsid w:val="00EB5476"/>
    <w:rsid w:val="00EB56C5"/>
    <w:rsid w:val="00EB57A4"/>
    <w:rsid w:val="00EB57AF"/>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790"/>
    <w:rsid w:val="00EB7944"/>
    <w:rsid w:val="00EC019F"/>
    <w:rsid w:val="00EC0818"/>
    <w:rsid w:val="00EC0C86"/>
    <w:rsid w:val="00EC110F"/>
    <w:rsid w:val="00EC169E"/>
    <w:rsid w:val="00EC1A3E"/>
    <w:rsid w:val="00EC1F3B"/>
    <w:rsid w:val="00EC2074"/>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182"/>
    <w:rsid w:val="00ED1554"/>
    <w:rsid w:val="00ED162F"/>
    <w:rsid w:val="00ED1733"/>
    <w:rsid w:val="00ED1FBB"/>
    <w:rsid w:val="00ED278D"/>
    <w:rsid w:val="00ED2D59"/>
    <w:rsid w:val="00ED2E52"/>
    <w:rsid w:val="00ED3024"/>
    <w:rsid w:val="00ED30E1"/>
    <w:rsid w:val="00ED34A2"/>
    <w:rsid w:val="00ED379A"/>
    <w:rsid w:val="00ED3A90"/>
    <w:rsid w:val="00ED3AA1"/>
    <w:rsid w:val="00ED3ABE"/>
    <w:rsid w:val="00ED3B7E"/>
    <w:rsid w:val="00ED3F41"/>
    <w:rsid w:val="00ED424C"/>
    <w:rsid w:val="00ED433E"/>
    <w:rsid w:val="00ED45A3"/>
    <w:rsid w:val="00ED4ABB"/>
    <w:rsid w:val="00ED54D8"/>
    <w:rsid w:val="00ED550E"/>
    <w:rsid w:val="00ED5A71"/>
    <w:rsid w:val="00ED5D68"/>
    <w:rsid w:val="00ED5F95"/>
    <w:rsid w:val="00ED5FE4"/>
    <w:rsid w:val="00ED60C7"/>
    <w:rsid w:val="00ED6B84"/>
    <w:rsid w:val="00ED71C5"/>
    <w:rsid w:val="00ED7409"/>
    <w:rsid w:val="00ED74FC"/>
    <w:rsid w:val="00ED757D"/>
    <w:rsid w:val="00ED76F5"/>
    <w:rsid w:val="00EE0201"/>
    <w:rsid w:val="00EE05B8"/>
    <w:rsid w:val="00EE0965"/>
    <w:rsid w:val="00EE09CC"/>
    <w:rsid w:val="00EE0A15"/>
    <w:rsid w:val="00EE0A4B"/>
    <w:rsid w:val="00EE0AD8"/>
    <w:rsid w:val="00EE0EF8"/>
    <w:rsid w:val="00EE10C2"/>
    <w:rsid w:val="00EE123E"/>
    <w:rsid w:val="00EE1491"/>
    <w:rsid w:val="00EE16C5"/>
    <w:rsid w:val="00EE16FA"/>
    <w:rsid w:val="00EE17C9"/>
    <w:rsid w:val="00EE18DC"/>
    <w:rsid w:val="00EE1BB7"/>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53"/>
    <w:rsid w:val="00EE6E6F"/>
    <w:rsid w:val="00EE6F1E"/>
    <w:rsid w:val="00EE7313"/>
    <w:rsid w:val="00EE79D5"/>
    <w:rsid w:val="00EF00DE"/>
    <w:rsid w:val="00EF0348"/>
    <w:rsid w:val="00EF0948"/>
    <w:rsid w:val="00EF0E55"/>
    <w:rsid w:val="00EF0E99"/>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F10"/>
    <w:rsid w:val="00EF5129"/>
    <w:rsid w:val="00EF55A0"/>
    <w:rsid w:val="00EF5968"/>
    <w:rsid w:val="00EF5A60"/>
    <w:rsid w:val="00EF622D"/>
    <w:rsid w:val="00EF63D1"/>
    <w:rsid w:val="00EF6513"/>
    <w:rsid w:val="00EF6683"/>
    <w:rsid w:val="00EF668B"/>
    <w:rsid w:val="00EF6A93"/>
    <w:rsid w:val="00EF7002"/>
    <w:rsid w:val="00EF769B"/>
    <w:rsid w:val="00EF7B20"/>
    <w:rsid w:val="00F00244"/>
    <w:rsid w:val="00F003AA"/>
    <w:rsid w:val="00F006A5"/>
    <w:rsid w:val="00F00ABC"/>
    <w:rsid w:val="00F00B26"/>
    <w:rsid w:val="00F00F08"/>
    <w:rsid w:val="00F00F53"/>
    <w:rsid w:val="00F01126"/>
    <w:rsid w:val="00F0174F"/>
    <w:rsid w:val="00F021B9"/>
    <w:rsid w:val="00F0257C"/>
    <w:rsid w:val="00F027BA"/>
    <w:rsid w:val="00F03244"/>
    <w:rsid w:val="00F03E79"/>
    <w:rsid w:val="00F03FE5"/>
    <w:rsid w:val="00F0438D"/>
    <w:rsid w:val="00F04562"/>
    <w:rsid w:val="00F045C3"/>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AD"/>
    <w:rsid w:val="00F155CE"/>
    <w:rsid w:val="00F156D6"/>
    <w:rsid w:val="00F15BC1"/>
    <w:rsid w:val="00F1623D"/>
    <w:rsid w:val="00F16442"/>
    <w:rsid w:val="00F168BA"/>
    <w:rsid w:val="00F16B25"/>
    <w:rsid w:val="00F16F75"/>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84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B9"/>
    <w:rsid w:val="00F641FC"/>
    <w:rsid w:val="00F6448E"/>
    <w:rsid w:val="00F647F7"/>
    <w:rsid w:val="00F64D10"/>
    <w:rsid w:val="00F64EB4"/>
    <w:rsid w:val="00F64F1F"/>
    <w:rsid w:val="00F650F2"/>
    <w:rsid w:val="00F656AC"/>
    <w:rsid w:val="00F65773"/>
    <w:rsid w:val="00F6583C"/>
    <w:rsid w:val="00F6589A"/>
    <w:rsid w:val="00F65D7B"/>
    <w:rsid w:val="00F66A2F"/>
    <w:rsid w:val="00F66F82"/>
    <w:rsid w:val="00F67126"/>
    <w:rsid w:val="00F6751D"/>
    <w:rsid w:val="00F67559"/>
    <w:rsid w:val="00F6783E"/>
    <w:rsid w:val="00F679EE"/>
    <w:rsid w:val="00F67A34"/>
    <w:rsid w:val="00F67A89"/>
    <w:rsid w:val="00F67E93"/>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191"/>
    <w:rsid w:val="00F743D1"/>
    <w:rsid w:val="00F755E6"/>
    <w:rsid w:val="00F756C7"/>
    <w:rsid w:val="00F7586B"/>
    <w:rsid w:val="00F75F2F"/>
    <w:rsid w:val="00F75F4A"/>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5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A1E"/>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0E2"/>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6A5"/>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E56"/>
    <w:rsid w:val="00FD7FDC"/>
    <w:rsid w:val="00FE02B0"/>
    <w:rsid w:val="00FE0B51"/>
    <w:rsid w:val="00FE0B78"/>
    <w:rsid w:val="00FE0ED4"/>
    <w:rsid w:val="00FE0F7E"/>
    <w:rsid w:val="00FE1B20"/>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 w:val="00FF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ê¥¹¥È¶ÎÂä Char,列表段落1 Char,—ño’i—Ž Char,Lettre d'introduction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Normal"/>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12"/>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 w:type="paragraph" w:customStyle="1" w:styleId="LGTdoc1">
    <w:name w:val="LGTdoc_제목1"/>
    <w:basedOn w:val="Normal"/>
    <w:link w:val="LGTdoc1Char"/>
    <w:rsid w:val="00AC16B6"/>
    <w:pPr>
      <w:autoSpaceDE/>
      <w:autoSpaceDN/>
      <w:spacing w:beforeLines="50" w:before="120" w:after="100" w:afterAutospacing="1"/>
    </w:pPr>
    <w:rPr>
      <w:rFonts w:eastAsia="Batang"/>
      <w:b/>
      <w:snapToGrid w:val="0"/>
      <w:sz w:val="28"/>
      <w:szCs w:val="20"/>
      <w:lang w:val="en-GB" w:eastAsia="ko-KR"/>
    </w:rPr>
  </w:style>
  <w:style w:type="character" w:customStyle="1" w:styleId="LGTdoc1Char">
    <w:name w:val="LGTdoc_제목1 Char"/>
    <w:link w:val="LGTdoc1"/>
    <w:rsid w:val="00AC16B6"/>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1827681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6CC41-2FF3-45E2-9CA4-4044D7FF9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Zhu</cp:lastModifiedBy>
  <cp:revision>42</cp:revision>
  <cp:lastPrinted>2015-04-01T01:56:00Z</cp:lastPrinted>
  <dcterms:created xsi:type="dcterms:W3CDTF">2020-02-10T22:27:00Z</dcterms:created>
  <dcterms:modified xsi:type="dcterms:W3CDTF">2020-02-13T02:12:00Z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